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6F" w:rsidRDefault="0091426F" w:rsidP="003A0B12">
      <w:pPr>
        <w:jc w:val="center"/>
      </w:pPr>
    </w:p>
    <w:p w:rsidR="0091426F" w:rsidRDefault="0091426F" w:rsidP="003A0B12">
      <w:pPr>
        <w:jc w:val="center"/>
      </w:pPr>
    </w:p>
    <w:p w:rsidR="00C541E7" w:rsidRDefault="003A0B12" w:rsidP="003A0B12">
      <w:pPr>
        <w:jc w:val="center"/>
      </w:pPr>
      <w:r>
        <w:rPr>
          <w:noProof/>
        </w:rPr>
        <w:drawing>
          <wp:inline distT="0" distB="0" distL="0" distR="0">
            <wp:extent cx="27622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1057275"/>
                    </a:xfrm>
                    <a:prstGeom prst="rect">
                      <a:avLst/>
                    </a:prstGeom>
                    <a:noFill/>
                    <a:ln>
                      <a:noFill/>
                    </a:ln>
                  </pic:spPr>
                </pic:pic>
              </a:graphicData>
            </a:graphic>
          </wp:inline>
        </w:drawing>
      </w:r>
    </w:p>
    <w:p w:rsidR="003A0B12" w:rsidRDefault="003A0B12" w:rsidP="003A0B12">
      <w:pPr>
        <w:jc w:val="center"/>
      </w:pPr>
    </w:p>
    <w:p w:rsidR="003A0B12" w:rsidRPr="003A0B12" w:rsidRDefault="003A0B12" w:rsidP="003A0B12">
      <w:pPr>
        <w:jc w:val="center"/>
        <w:rPr>
          <w:b/>
          <w:sz w:val="28"/>
          <w:szCs w:val="28"/>
        </w:rPr>
      </w:pPr>
      <w:r w:rsidRPr="003A0B12">
        <w:rPr>
          <w:b/>
          <w:sz w:val="28"/>
          <w:szCs w:val="28"/>
        </w:rPr>
        <w:t>Executive Board</w:t>
      </w:r>
    </w:p>
    <w:p w:rsidR="003A0B12" w:rsidRPr="003A0B12" w:rsidRDefault="003A0B12" w:rsidP="003A0B12">
      <w:pPr>
        <w:jc w:val="center"/>
        <w:rPr>
          <w:rFonts w:eastAsia="Arial"/>
          <w:sz w:val="28"/>
          <w:szCs w:val="28"/>
        </w:rPr>
      </w:pPr>
      <w:r>
        <w:rPr>
          <w:b/>
          <w:sz w:val="28"/>
          <w:szCs w:val="28"/>
        </w:rPr>
        <w:t>Mo</w:t>
      </w:r>
      <w:r w:rsidRPr="003A0B12">
        <w:rPr>
          <w:b/>
          <w:sz w:val="28"/>
          <w:szCs w:val="28"/>
        </w:rPr>
        <w:t>nthly Meeting Minutes</w:t>
      </w:r>
    </w:p>
    <w:p w:rsidR="003A0B12" w:rsidRPr="003A0B12" w:rsidRDefault="00561111" w:rsidP="003A0B12">
      <w:pPr>
        <w:jc w:val="center"/>
        <w:rPr>
          <w:b/>
          <w:sz w:val="28"/>
          <w:szCs w:val="28"/>
        </w:rPr>
      </w:pPr>
      <w:r>
        <w:rPr>
          <w:b/>
          <w:sz w:val="28"/>
          <w:szCs w:val="28"/>
        </w:rPr>
        <w:t>February 25</w:t>
      </w:r>
      <w:r w:rsidR="003A0B12" w:rsidRPr="003A0B12">
        <w:rPr>
          <w:b/>
          <w:sz w:val="28"/>
          <w:szCs w:val="28"/>
        </w:rPr>
        <w:t>, 201</w:t>
      </w:r>
      <w:r w:rsidR="00C60065">
        <w:rPr>
          <w:b/>
          <w:sz w:val="28"/>
          <w:szCs w:val="28"/>
        </w:rPr>
        <w:t>6</w:t>
      </w:r>
    </w:p>
    <w:p w:rsidR="002968B6" w:rsidRDefault="00561111" w:rsidP="002968B6">
      <w:pPr>
        <w:jc w:val="center"/>
        <w:rPr>
          <w:b/>
          <w:sz w:val="28"/>
          <w:szCs w:val="28"/>
        </w:rPr>
      </w:pPr>
      <w:r>
        <w:rPr>
          <w:b/>
          <w:sz w:val="28"/>
          <w:szCs w:val="28"/>
        </w:rPr>
        <w:t>Rutgers Club, New Brunswick, NJ</w:t>
      </w:r>
      <w:r w:rsidR="002968B6" w:rsidRPr="002968B6">
        <w:rPr>
          <w:b/>
          <w:sz w:val="28"/>
          <w:szCs w:val="28"/>
        </w:rPr>
        <w:t xml:space="preserve"> </w:t>
      </w:r>
    </w:p>
    <w:p w:rsidR="002968B6" w:rsidRDefault="002968B6" w:rsidP="002968B6">
      <w:pPr>
        <w:jc w:val="center"/>
        <w:rPr>
          <w:b/>
          <w:sz w:val="28"/>
          <w:szCs w:val="28"/>
        </w:rPr>
      </w:pPr>
    </w:p>
    <w:p w:rsidR="002968B6" w:rsidRDefault="002968B6" w:rsidP="002968B6">
      <w:pPr>
        <w:rPr>
          <w:sz w:val="28"/>
          <w:szCs w:val="28"/>
        </w:rPr>
      </w:pPr>
    </w:p>
    <w:p w:rsidR="002968B6" w:rsidRDefault="002968B6" w:rsidP="002968B6">
      <w:pPr>
        <w:rPr>
          <w:sz w:val="28"/>
          <w:szCs w:val="28"/>
        </w:rPr>
      </w:pPr>
      <w:r>
        <w:rPr>
          <w:sz w:val="28"/>
          <w:szCs w:val="28"/>
        </w:rPr>
        <w:t>Present:</w:t>
      </w:r>
      <w:r>
        <w:rPr>
          <w:sz w:val="28"/>
          <w:szCs w:val="28"/>
        </w:rPr>
        <w:tab/>
        <w:t>Victor Cirilo, Senior VP</w:t>
      </w:r>
    </w:p>
    <w:p w:rsidR="002968B6" w:rsidRDefault="002968B6" w:rsidP="002968B6">
      <w:pPr>
        <w:rPr>
          <w:sz w:val="28"/>
          <w:szCs w:val="28"/>
        </w:rPr>
      </w:pPr>
      <w:r>
        <w:rPr>
          <w:sz w:val="28"/>
          <w:szCs w:val="28"/>
        </w:rPr>
        <w:t xml:space="preserve">              </w:t>
      </w:r>
      <w:r>
        <w:rPr>
          <w:sz w:val="28"/>
          <w:szCs w:val="28"/>
        </w:rPr>
        <w:tab/>
        <w:t>Douglas Dzema, Treasurer</w:t>
      </w:r>
    </w:p>
    <w:p w:rsidR="002968B6" w:rsidRDefault="002968B6" w:rsidP="002968B6">
      <w:pPr>
        <w:rPr>
          <w:sz w:val="28"/>
          <w:szCs w:val="28"/>
        </w:rPr>
      </w:pPr>
      <w:r>
        <w:rPr>
          <w:sz w:val="28"/>
          <w:szCs w:val="28"/>
        </w:rPr>
        <w:t xml:space="preserve">              </w:t>
      </w:r>
      <w:r>
        <w:rPr>
          <w:sz w:val="28"/>
          <w:szCs w:val="28"/>
        </w:rPr>
        <w:tab/>
        <w:t>Christopher Marra, Recording Secretary</w:t>
      </w:r>
    </w:p>
    <w:p w:rsidR="002968B6" w:rsidRDefault="002968B6" w:rsidP="002968B6">
      <w:pPr>
        <w:rPr>
          <w:sz w:val="28"/>
          <w:szCs w:val="28"/>
        </w:rPr>
      </w:pPr>
      <w:r>
        <w:rPr>
          <w:sz w:val="28"/>
          <w:szCs w:val="28"/>
        </w:rPr>
        <w:t xml:space="preserve">              </w:t>
      </w:r>
      <w:r>
        <w:rPr>
          <w:sz w:val="28"/>
          <w:szCs w:val="28"/>
        </w:rPr>
        <w:tab/>
        <w:t>Eric Chubenko, VP, Housing</w:t>
      </w:r>
    </w:p>
    <w:p w:rsidR="00561111" w:rsidRDefault="00561111" w:rsidP="00561111">
      <w:pPr>
        <w:ind w:left="720" w:firstLine="720"/>
        <w:rPr>
          <w:sz w:val="28"/>
          <w:szCs w:val="28"/>
        </w:rPr>
      </w:pPr>
      <w:r>
        <w:rPr>
          <w:sz w:val="28"/>
          <w:szCs w:val="28"/>
        </w:rPr>
        <w:t>Gary Cent</w:t>
      </w:r>
      <w:r w:rsidR="00050BDE">
        <w:rPr>
          <w:sz w:val="28"/>
          <w:szCs w:val="28"/>
        </w:rPr>
        <w:t>e</w:t>
      </w:r>
      <w:r>
        <w:rPr>
          <w:sz w:val="28"/>
          <w:szCs w:val="28"/>
        </w:rPr>
        <w:t>naro, VP, Members Services</w:t>
      </w:r>
    </w:p>
    <w:p w:rsidR="00561111" w:rsidRDefault="00561111" w:rsidP="00561111">
      <w:pPr>
        <w:ind w:left="720" w:firstLine="720"/>
        <w:rPr>
          <w:sz w:val="28"/>
          <w:szCs w:val="28"/>
        </w:rPr>
      </w:pPr>
      <w:r>
        <w:rPr>
          <w:sz w:val="28"/>
          <w:szCs w:val="28"/>
        </w:rPr>
        <w:t>Sherry Simms, Trustee</w:t>
      </w:r>
    </w:p>
    <w:p w:rsidR="00561111" w:rsidRDefault="00561111" w:rsidP="00561111">
      <w:pPr>
        <w:ind w:left="720" w:firstLine="720"/>
        <w:rPr>
          <w:sz w:val="28"/>
          <w:szCs w:val="28"/>
        </w:rPr>
      </w:pPr>
      <w:r>
        <w:rPr>
          <w:sz w:val="28"/>
          <w:szCs w:val="28"/>
        </w:rPr>
        <w:t>Susan Thomas, Trustee</w:t>
      </w:r>
    </w:p>
    <w:p w:rsidR="002968B6" w:rsidRDefault="002968B6" w:rsidP="002968B6">
      <w:pPr>
        <w:rPr>
          <w:sz w:val="28"/>
          <w:szCs w:val="28"/>
        </w:rPr>
      </w:pPr>
      <w:r>
        <w:rPr>
          <w:sz w:val="28"/>
          <w:szCs w:val="28"/>
        </w:rPr>
        <w:t xml:space="preserve">               </w:t>
      </w:r>
      <w:r>
        <w:rPr>
          <w:sz w:val="28"/>
          <w:szCs w:val="28"/>
        </w:rPr>
        <w:tab/>
        <w:t>Jack Warren, Trustee</w:t>
      </w:r>
    </w:p>
    <w:p w:rsidR="002968B6" w:rsidRDefault="002968B6" w:rsidP="002968B6">
      <w:pPr>
        <w:rPr>
          <w:sz w:val="28"/>
          <w:szCs w:val="28"/>
        </w:rPr>
      </w:pPr>
      <w:r>
        <w:rPr>
          <w:sz w:val="28"/>
          <w:szCs w:val="28"/>
        </w:rPr>
        <w:tab/>
      </w:r>
      <w:r>
        <w:rPr>
          <w:sz w:val="28"/>
          <w:szCs w:val="28"/>
        </w:rPr>
        <w:tab/>
        <w:t>Madeline Cook, Immediate Past President</w:t>
      </w:r>
    </w:p>
    <w:p w:rsidR="002968B6" w:rsidRDefault="002968B6" w:rsidP="002968B6">
      <w:pPr>
        <w:rPr>
          <w:sz w:val="28"/>
          <w:szCs w:val="28"/>
        </w:rPr>
      </w:pPr>
      <w:r>
        <w:rPr>
          <w:sz w:val="28"/>
          <w:szCs w:val="28"/>
        </w:rPr>
        <w:tab/>
      </w:r>
      <w:r>
        <w:rPr>
          <w:sz w:val="28"/>
          <w:szCs w:val="28"/>
        </w:rPr>
        <w:tab/>
      </w:r>
    </w:p>
    <w:p w:rsidR="00AC5FD7" w:rsidRDefault="002968B6" w:rsidP="00AC5FD7">
      <w:pPr>
        <w:rPr>
          <w:sz w:val="28"/>
          <w:szCs w:val="28"/>
        </w:rPr>
      </w:pPr>
      <w:r>
        <w:rPr>
          <w:sz w:val="28"/>
          <w:szCs w:val="28"/>
        </w:rPr>
        <w:t xml:space="preserve">Absent: </w:t>
      </w:r>
      <w:r>
        <w:rPr>
          <w:sz w:val="28"/>
          <w:szCs w:val="28"/>
        </w:rPr>
        <w:tab/>
      </w:r>
      <w:r w:rsidR="00AC5FD7">
        <w:rPr>
          <w:sz w:val="28"/>
          <w:szCs w:val="28"/>
        </w:rPr>
        <w:t>Joseph Billy, Jr., President</w:t>
      </w:r>
      <w:r w:rsidR="008C7A1E">
        <w:rPr>
          <w:sz w:val="28"/>
          <w:szCs w:val="28"/>
        </w:rPr>
        <w:t xml:space="preserve"> - </w:t>
      </w:r>
      <w:r w:rsidR="00597298">
        <w:rPr>
          <w:b/>
          <w:sz w:val="28"/>
          <w:szCs w:val="28"/>
        </w:rPr>
        <w:t>EX</w:t>
      </w:r>
      <w:r w:rsidR="008C7A1E" w:rsidRPr="008C7A1E">
        <w:rPr>
          <w:b/>
          <w:sz w:val="28"/>
          <w:szCs w:val="28"/>
        </w:rPr>
        <w:t>CUSED</w:t>
      </w:r>
    </w:p>
    <w:p w:rsidR="00AC5FD7" w:rsidRDefault="00AC5FD7" w:rsidP="00AC5FD7">
      <w:pPr>
        <w:ind w:left="720" w:firstLine="720"/>
        <w:rPr>
          <w:sz w:val="28"/>
          <w:szCs w:val="28"/>
        </w:rPr>
      </w:pPr>
      <w:r>
        <w:rPr>
          <w:sz w:val="28"/>
          <w:szCs w:val="28"/>
        </w:rPr>
        <w:t>Grace Dekker, Corresponding Secretary</w:t>
      </w:r>
      <w:r w:rsidR="008C7A1E">
        <w:rPr>
          <w:sz w:val="28"/>
          <w:szCs w:val="28"/>
        </w:rPr>
        <w:t xml:space="preserve"> - </w:t>
      </w:r>
      <w:r w:rsidR="00597298">
        <w:rPr>
          <w:b/>
          <w:sz w:val="28"/>
          <w:szCs w:val="28"/>
        </w:rPr>
        <w:t>EX</w:t>
      </w:r>
      <w:r w:rsidR="008C7A1E" w:rsidRPr="008C7A1E">
        <w:rPr>
          <w:b/>
          <w:sz w:val="28"/>
          <w:szCs w:val="28"/>
        </w:rPr>
        <w:t>CUSED</w:t>
      </w:r>
    </w:p>
    <w:p w:rsidR="00AC5FD7" w:rsidRDefault="00AC5FD7" w:rsidP="00AC5FD7">
      <w:pPr>
        <w:rPr>
          <w:sz w:val="28"/>
          <w:szCs w:val="28"/>
        </w:rPr>
      </w:pPr>
      <w:r>
        <w:rPr>
          <w:sz w:val="28"/>
          <w:szCs w:val="28"/>
        </w:rPr>
        <w:t xml:space="preserve">              </w:t>
      </w:r>
      <w:r>
        <w:rPr>
          <w:sz w:val="28"/>
          <w:szCs w:val="28"/>
        </w:rPr>
        <w:tab/>
        <w:t>E. Dorothy Carty Daniel, VP, Commissioners</w:t>
      </w:r>
      <w:r w:rsidR="008C7A1E">
        <w:rPr>
          <w:sz w:val="28"/>
          <w:szCs w:val="28"/>
        </w:rPr>
        <w:t xml:space="preserve"> - </w:t>
      </w:r>
      <w:r w:rsidR="00597298">
        <w:rPr>
          <w:b/>
          <w:sz w:val="28"/>
          <w:szCs w:val="28"/>
        </w:rPr>
        <w:t>EX</w:t>
      </w:r>
      <w:r w:rsidR="008C7A1E" w:rsidRPr="008C7A1E">
        <w:rPr>
          <w:b/>
          <w:sz w:val="28"/>
          <w:szCs w:val="28"/>
        </w:rPr>
        <w:t>CUSED</w:t>
      </w:r>
    </w:p>
    <w:p w:rsidR="00AC5FD7" w:rsidRDefault="00AC5FD7" w:rsidP="00AC5FD7">
      <w:pPr>
        <w:rPr>
          <w:sz w:val="28"/>
          <w:szCs w:val="28"/>
        </w:rPr>
      </w:pPr>
      <w:r>
        <w:rPr>
          <w:sz w:val="28"/>
          <w:szCs w:val="28"/>
        </w:rPr>
        <w:t xml:space="preserve">              </w:t>
      </w:r>
      <w:r>
        <w:rPr>
          <w:sz w:val="28"/>
          <w:szCs w:val="28"/>
        </w:rPr>
        <w:tab/>
        <w:t>Vernon Lawrence, VP, Community Development</w:t>
      </w:r>
    </w:p>
    <w:p w:rsidR="00AC5FD7" w:rsidRDefault="00AC5FD7" w:rsidP="00AC5FD7">
      <w:pPr>
        <w:rPr>
          <w:sz w:val="28"/>
          <w:szCs w:val="28"/>
        </w:rPr>
      </w:pPr>
      <w:r>
        <w:rPr>
          <w:sz w:val="28"/>
          <w:szCs w:val="28"/>
        </w:rPr>
        <w:t xml:space="preserve">              </w:t>
      </w:r>
      <w:r>
        <w:rPr>
          <w:sz w:val="28"/>
          <w:szCs w:val="28"/>
        </w:rPr>
        <w:tab/>
        <w:t>Janice DeJohn, VP, Professional Development</w:t>
      </w:r>
      <w:r w:rsidR="008C7A1E">
        <w:rPr>
          <w:sz w:val="28"/>
          <w:szCs w:val="28"/>
        </w:rPr>
        <w:t xml:space="preserve"> - </w:t>
      </w:r>
      <w:r w:rsidR="00597298">
        <w:rPr>
          <w:b/>
          <w:sz w:val="28"/>
          <w:szCs w:val="28"/>
        </w:rPr>
        <w:t>EX</w:t>
      </w:r>
      <w:r w:rsidR="008C7A1E" w:rsidRPr="008C7A1E">
        <w:rPr>
          <w:b/>
          <w:sz w:val="28"/>
          <w:szCs w:val="28"/>
        </w:rPr>
        <w:t>CUSED</w:t>
      </w:r>
    </w:p>
    <w:p w:rsidR="00AC5FD7" w:rsidRDefault="00AC5FD7" w:rsidP="00AC5FD7">
      <w:pPr>
        <w:rPr>
          <w:sz w:val="28"/>
          <w:szCs w:val="28"/>
        </w:rPr>
      </w:pPr>
      <w:r>
        <w:rPr>
          <w:sz w:val="28"/>
          <w:szCs w:val="28"/>
        </w:rPr>
        <w:t xml:space="preserve">              </w:t>
      </w:r>
      <w:r>
        <w:rPr>
          <w:sz w:val="28"/>
          <w:szCs w:val="28"/>
        </w:rPr>
        <w:tab/>
        <w:t>John Mahon, VP, Legislation</w:t>
      </w:r>
    </w:p>
    <w:p w:rsidR="00AC5FD7" w:rsidRDefault="00AC5FD7" w:rsidP="00AC5FD7">
      <w:pPr>
        <w:rPr>
          <w:sz w:val="28"/>
          <w:szCs w:val="28"/>
        </w:rPr>
      </w:pPr>
      <w:r>
        <w:rPr>
          <w:sz w:val="28"/>
          <w:szCs w:val="28"/>
        </w:rPr>
        <w:tab/>
      </w:r>
      <w:r>
        <w:rPr>
          <w:sz w:val="28"/>
          <w:szCs w:val="28"/>
        </w:rPr>
        <w:tab/>
        <w:t>Ronald Van Rensalier, Trustee</w:t>
      </w:r>
      <w:r w:rsidR="008C7A1E">
        <w:rPr>
          <w:sz w:val="28"/>
          <w:szCs w:val="28"/>
        </w:rPr>
        <w:t xml:space="preserve"> - </w:t>
      </w:r>
      <w:r w:rsidR="00597298">
        <w:rPr>
          <w:b/>
          <w:sz w:val="28"/>
          <w:szCs w:val="28"/>
        </w:rPr>
        <w:t>EX</w:t>
      </w:r>
      <w:r w:rsidR="008C7A1E" w:rsidRPr="008C7A1E">
        <w:rPr>
          <w:b/>
          <w:sz w:val="28"/>
          <w:szCs w:val="28"/>
        </w:rPr>
        <w:t>CUSED</w:t>
      </w:r>
    </w:p>
    <w:p w:rsidR="00AC5FD7" w:rsidRDefault="00AC5FD7" w:rsidP="00AC5FD7">
      <w:pPr>
        <w:rPr>
          <w:sz w:val="28"/>
          <w:szCs w:val="28"/>
        </w:rPr>
      </w:pPr>
      <w:r>
        <w:rPr>
          <w:sz w:val="28"/>
          <w:szCs w:val="28"/>
        </w:rPr>
        <w:tab/>
      </w:r>
      <w:r>
        <w:rPr>
          <w:sz w:val="28"/>
          <w:szCs w:val="28"/>
        </w:rPr>
        <w:tab/>
        <w:t>John Clarke, Trustee</w:t>
      </w:r>
    </w:p>
    <w:p w:rsidR="00AC5FD7" w:rsidRDefault="00AC5FD7" w:rsidP="00AC5FD7">
      <w:pPr>
        <w:rPr>
          <w:sz w:val="28"/>
          <w:szCs w:val="28"/>
        </w:rPr>
      </w:pPr>
      <w:r>
        <w:rPr>
          <w:sz w:val="28"/>
          <w:szCs w:val="28"/>
        </w:rPr>
        <w:t xml:space="preserve">        </w:t>
      </w:r>
      <w:r>
        <w:rPr>
          <w:sz w:val="28"/>
          <w:szCs w:val="28"/>
        </w:rPr>
        <w:tab/>
      </w:r>
      <w:r>
        <w:rPr>
          <w:sz w:val="28"/>
          <w:szCs w:val="28"/>
        </w:rPr>
        <w:tab/>
        <w:t>Maria Marquez, Trustee</w:t>
      </w:r>
    </w:p>
    <w:p w:rsidR="00AC5FD7" w:rsidRDefault="00AC5FD7" w:rsidP="00AC5FD7">
      <w:pPr>
        <w:rPr>
          <w:sz w:val="28"/>
          <w:szCs w:val="28"/>
        </w:rPr>
      </w:pPr>
      <w:r>
        <w:rPr>
          <w:sz w:val="28"/>
          <w:szCs w:val="28"/>
        </w:rPr>
        <w:tab/>
      </w:r>
      <w:r>
        <w:rPr>
          <w:sz w:val="28"/>
          <w:szCs w:val="28"/>
        </w:rPr>
        <w:tab/>
        <w:t>David A. Brown, Trustee</w:t>
      </w:r>
      <w:r w:rsidR="005A13EE">
        <w:rPr>
          <w:sz w:val="28"/>
          <w:szCs w:val="28"/>
        </w:rPr>
        <w:t xml:space="preserve">- </w:t>
      </w:r>
      <w:r w:rsidR="005A13EE" w:rsidRPr="008C7A1E">
        <w:rPr>
          <w:b/>
          <w:sz w:val="28"/>
          <w:szCs w:val="28"/>
        </w:rPr>
        <w:t>EXCUSED</w:t>
      </w:r>
    </w:p>
    <w:p w:rsidR="00AC5FD7" w:rsidRDefault="00AC5FD7" w:rsidP="00AC5FD7">
      <w:pPr>
        <w:ind w:left="720" w:firstLine="720"/>
        <w:rPr>
          <w:sz w:val="28"/>
          <w:szCs w:val="28"/>
        </w:rPr>
      </w:pPr>
      <w:r>
        <w:rPr>
          <w:sz w:val="28"/>
          <w:szCs w:val="28"/>
        </w:rPr>
        <w:t>Robert DiVincent, Trustee</w:t>
      </w:r>
    </w:p>
    <w:p w:rsidR="00AC5FD7" w:rsidRDefault="00AC5FD7" w:rsidP="00AC5FD7">
      <w:pPr>
        <w:ind w:left="720" w:firstLine="720"/>
        <w:rPr>
          <w:sz w:val="28"/>
          <w:szCs w:val="28"/>
        </w:rPr>
      </w:pPr>
      <w:r>
        <w:rPr>
          <w:sz w:val="28"/>
          <w:szCs w:val="28"/>
        </w:rPr>
        <w:t>Richard Keefe, Trustee</w:t>
      </w:r>
    </w:p>
    <w:p w:rsidR="00AC5FD7" w:rsidRDefault="00AC5FD7" w:rsidP="00AC5FD7">
      <w:pPr>
        <w:rPr>
          <w:sz w:val="28"/>
          <w:szCs w:val="28"/>
        </w:rPr>
      </w:pPr>
      <w:r>
        <w:rPr>
          <w:sz w:val="28"/>
          <w:szCs w:val="28"/>
        </w:rPr>
        <w:tab/>
      </w:r>
      <w:r>
        <w:rPr>
          <w:sz w:val="28"/>
          <w:szCs w:val="28"/>
        </w:rPr>
        <w:tab/>
        <w:t>Lynne Nutley, Trustee</w:t>
      </w:r>
      <w:r w:rsidR="008C7A1E">
        <w:rPr>
          <w:sz w:val="28"/>
          <w:szCs w:val="28"/>
        </w:rPr>
        <w:t xml:space="preserve"> -- </w:t>
      </w:r>
      <w:r w:rsidR="00597298">
        <w:rPr>
          <w:b/>
          <w:sz w:val="28"/>
          <w:szCs w:val="28"/>
        </w:rPr>
        <w:t>EX</w:t>
      </w:r>
      <w:r w:rsidR="008C7A1E" w:rsidRPr="008C7A1E">
        <w:rPr>
          <w:b/>
          <w:sz w:val="28"/>
          <w:szCs w:val="28"/>
        </w:rPr>
        <w:t>CUSED</w:t>
      </w:r>
    </w:p>
    <w:p w:rsidR="00AC5FD7" w:rsidRDefault="00AC5FD7" w:rsidP="00AC5FD7">
      <w:pPr>
        <w:rPr>
          <w:sz w:val="28"/>
          <w:szCs w:val="28"/>
        </w:rPr>
      </w:pPr>
      <w:r>
        <w:rPr>
          <w:sz w:val="28"/>
          <w:szCs w:val="28"/>
        </w:rPr>
        <w:tab/>
      </w:r>
      <w:r>
        <w:rPr>
          <w:sz w:val="28"/>
          <w:szCs w:val="28"/>
        </w:rPr>
        <w:tab/>
        <w:t>Louis Riccio, Trustee</w:t>
      </w:r>
      <w:r w:rsidR="008C7A1E">
        <w:rPr>
          <w:sz w:val="28"/>
          <w:szCs w:val="28"/>
        </w:rPr>
        <w:t xml:space="preserve"> - </w:t>
      </w:r>
      <w:r w:rsidR="00597298">
        <w:rPr>
          <w:b/>
          <w:sz w:val="28"/>
          <w:szCs w:val="28"/>
        </w:rPr>
        <w:t>EX</w:t>
      </w:r>
      <w:r w:rsidR="008C7A1E" w:rsidRPr="008C7A1E">
        <w:rPr>
          <w:b/>
          <w:sz w:val="28"/>
          <w:szCs w:val="28"/>
        </w:rPr>
        <w:t>CUSED</w:t>
      </w:r>
    </w:p>
    <w:p w:rsidR="00AC5FD7" w:rsidRDefault="00AC5FD7" w:rsidP="00AC5FD7">
      <w:pPr>
        <w:rPr>
          <w:sz w:val="28"/>
          <w:szCs w:val="28"/>
        </w:rPr>
      </w:pPr>
      <w:r>
        <w:rPr>
          <w:sz w:val="28"/>
          <w:szCs w:val="28"/>
        </w:rPr>
        <w:tab/>
      </w:r>
      <w:r>
        <w:rPr>
          <w:sz w:val="28"/>
          <w:szCs w:val="28"/>
        </w:rPr>
        <w:tab/>
        <w:t>Bill Snyder, Service Officer</w:t>
      </w:r>
      <w:r w:rsidR="008C7A1E">
        <w:rPr>
          <w:sz w:val="28"/>
          <w:szCs w:val="28"/>
        </w:rPr>
        <w:t xml:space="preserve"> - </w:t>
      </w:r>
      <w:r w:rsidR="00597298">
        <w:rPr>
          <w:b/>
          <w:sz w:val="28"/>
          <w:szCs w:val="28"/>
        </w:rPr>
        <w:t>EX</w:t>
      </w:r>
      <w:r w:rsidR="008C7A1E" w:rsidRPr="008C7A1E">
        <w:rPr>
          <w:b/>
          <w:sz w:val="28"/>
          <w:szCs w:val="28"/>
        </w:rPr>
        <w:t>CUSED</w:t>
      </w:r>
    </w:p>
    <w:p w:rsidR="00AC5FD7" w:rsidRDefault="00AC5FD7" w:rsidP="00AC5FD7">
      <w:pPr>
        <w:rPr>
          <w:sz w:val="28"/>
          <w:szCs w:val="28"/>
        </w:rPr>
      </w:pPr>
    </w:p>
    <w:p w:rsidR="00AC5FD7" w:rsidRDefault="00AC5FD7" w:rsidP="00AC5FD7">
      <w:pPr>
        <w:rPr>
          <w:sz w:val="28"/>
          <w:szCs w:val="28"/>
        </w:rPr>
      </w:pPr>
    </w:p>
    <w:p w:rsidR="00A23451" w:rsidRDefault="00AC5FD7" w:rsidP="00A23451">
      <w:pPr>
        <w:jc w:val="both"/>
        <w:rPr>
          <w:szCs w:val="24"/>
        </w:rPr>
      </w:pPr>
      <w:r>
        <w:rPr>
          <w:szCs w:val="24"/>
        </w:rPr>
        <w:t>Victor Cirilo</w:t>
      </w:r>
      <w:r w:rsidR="00A23451" w:rsidRPr="00A83D5D">
        <w:rPr>
          <w:szCs w:val="24"/>
        </w:rPr>
        <w:t xml:space="preserve"> – Welcomed everyone and called the meeting to order</w:t>
      </w:r>
    </w:p>
    <w:p w:rsidR="005A13EE" w:rsidRDefault="005A13EE" w:rsidP="00A23451">
      <w:pPr>
        <w:jc w:val="both"/>
        <w:rPr>
          <w:szCs w:val="24"/>
        </w:rPr>
      </w:pPr>
      <w:bookmarkStart w:id="0" w:name="_GoBack"/>
      <w:bookmarkEnd w:id="0"/>
    </w:p>
    <w:p w:rsidR="005A13EE" w:rsidRPr="00A83D5D" w:rsidRDefault="005A13EE" w:rsidP="00A23451">
      <w:pPr>
        <w:jc w:val="both"/>
        <w:rPr>
          <w:szCs w:val="24"/>
        </w:rPr>
      </w:pPr>
      <w:r>
        <w:rPr>
          <w:szCs w:val="24"/>
        </w:rPr>
        <w:t xml:space="preserve">Victor noted that Maria Marquez has offered her </w:t>
      </w:r>
      <w:r w:rsidR="004E4690">
        <w:rPr>
          <w:szCs w:val="24"/>
        </w:rPr>
        <w:t xml:space="preserve">resignation to the NJNAHRO Board, since she has resigned her position as the executive director of the Camden Housing Authority. </w:t>
      </w:r>
    </w:p>
    <w:p w:rsidR="00A23451" w:rsidRDefault="00A23451" w:rsidP="00A23451">
      <w:pPr>
        <w:jc w:val="both"/>
        <w:rPr>
          <w:szCs w:val="24"/>
        </w:rPr>
      </w:pPr>
    </w:p>
    <w:p w:rsidR="00A23451" w:rsidRDefault="00AC5FD7" w:rsidP="00A23451">
      <w:pPr>
        <w:jc w:val="both"/>
        <w:rPr>
          <w:szCs w:val="24"/>
        </w:rPr>
      </w:pPr>
      <w:r>
        <w:rPr>
          <w:szCs w:val="24"/>
        </w:rPr>
        <w:t xml:space="preserve">Victor Cirilo </w:t>
      </w:r>
      <w:r w:rsidR="003B3E94">
        <w:rPr>
          <w:szCs w:val="24"/>
        </w:rPr>
        <w:t xml:space="preserve">asked for a motion to approve the minutes of the </w:t>
      </w:r>
      <w:r>
        <w:rPr>
          <w:szCs w:val="24"/>
        </w:rPr>
        <w:t>January 26</w:t>
      </w:r>
      <w:r w:rsidR="003B3E94">
        <w:rPr>
          <w:szCs w:val="24"/>
        </w:rPr>
        <w:t xml:space="preserve">, 2015 meeting. </w:t>
      </w:r>
    </w:p>
    <w:p w:rsidR="003B3E94" w:rsidRDefault="008C7A1E" w:rsidP="00A23451">
      <w:pPr>
        <w:jc w:val="both"/>
        <w:rPr>
          <w:szCs w:val="24"/>
        </w:rPr>
      </w:pPr>
      <w:r>
        <w:rPr>
          <w:szCs w:val="24"/>
        </w:rPr>
        <w:t>Doug Dzema made the motion, Madeline Cook</w:t>
      </w:r>
      <w:r w:rsidR="005A13EE">
        <w:rPr>
          <w:szCs w:val="24"/>
        </w:rPr>
        <w:t xml:space="preserve"> seconded the motion.  </w:t>
      </w:r>
      <w:r w:rsidR="003B3E94">
        <w:rPr>
          <w:szCs w:val="24"/>
        </w:rPr>
        <w:t>The minutes were approved unanimously by voice vote</w:t>
      </w:r>
      <w:r w:rsidR="00C51912">
        <w:rPr>
          <w:szCs w:val="24"/>
        </w:rPr>
        <w:t>.</w:t>
      </w:r>
    </w:p>
    <w:p w:rsidR="00C250C3" w:rsidRDefault="00C250C3" w:rsidP="00A23451">
      <w:pPr>
        <w:jc w:val="both"/>
        <w:rPr>
          <w:szCs w:val="24"/>
        </w:rPr>
      </w:pPr>
    </w:p>
    <w:p w:rsidR="00C250C3" w:rsidRPr="00C250C3" w:rsidRDefault="00C250C3" w:rsidP="00A23451">
      <w:pPr>
        <w:jc w:val="both"/>
        <w:rPr>
          <w:b/>
          <w:szCs w:val="24"/>
        </w:rPr>
      </w:pPr>
      <w:r w:rsidRPr="00C250C3">
        <w:rPr>
          <w:b/>
          <w:szCs w:val="24"/>
        </w:rPr>
        <w:t>REPORTS</w:t>
      </w:r>
    </w:p>
    <w:p w:rsidR="00C250C3" w:rsidRDefault="00C250C3" w:rsidP="00A23451">
      <w:pPr>
        <w:jc w:val="both"/>
        <w:rPr>
          <w:szCs w:val="24"/>
        </w:rPr>
      </w:pPr>
      <w:r>
        <w:rPr>
          <w:szCs w:val="24"/>
        </w:rPr>
        <w:t>Joe Billy, Jr. - Absent</w:t>
      </w:r>
    </w:p>
    <w:p w:rsidR="004E4690" w:rsidRDefault="004E4690" w:rsidP="00A23451">
      <w:pPr>
        <w:jc w:val="both"/>
        <w:rPr>
          <w:szCs w:val="24"/>
        </w:rPr>
      </w:pPr>
    </w:p>
    <w:p w:rsidR="00C250C3" w:rsidRDefault="004E4690" w:rsidP="00A23451">
      <w:pPr>
        <w:jc w:val="both"/>
        <w:rPr>
          <w:szCs w:val="24"/>
        </w:rPr>
      </w:pPr>
      <w:r>
        <w:rPr>
          <w:szCs w:val="24"/>
        </w:rPr>
        <w:t xml:space="preserve">Douglas Dzema, Treasurer </w:t>
      </w:r>
      <w:r w:rsidR="00C250C3">
        <w:rPr>
          <w:szCs w:val="24"/>
        </w:rPr>
        <w:t>introduced the 2016 Budget</w:t>
      </w:r>
      <w:r>
        <w:rPr>
          <w:szCs w:val="24"/>
        </w:rPr>
        <w:t xml:space="preserve">.  </w:t>
      </w:r>
    </w:p>
    <w:p w:rsidR="00C250C3" w:rsidRDefault="00C250C3" w:rsidP="00A23451">
      <w:pPr>
        <w:jc w:val="both"/>
        <w:rPr>
          <w:szCs w:val="24"/>
        </w:rPr>
      </w:pPr>
    </w:p>
    <w:tbl>
      <w:tblPr>
        <w:tblStyle w:val="TableGrid"/>
        <w:tblW w:w="0" w:type="auto"/>
        <w:tblLook w:val="04A0" w:firstRow="1" w:lastRow="0" w:firstColumn="1" w:lastColumn="0" w:noHBand="0" w:noVBand="1"/>
      </w:tblPr>
      <w:tblGrid>
        <w:gridCol w:w="2880"/>
        <w:gridCol w:w="2160"/>
        <w:gridCol w:w="2160"/>
      </w:tblGrid>
      <w:tr w:rsidR="00C250C3" w:rsidTr="00C250C3">
        <w:tc>
          <w:tcPr>
            <w:tcW w:w="2880" w:type="dxa"/>
          </w:tcPr>
          <w:p w:rsidR="00C250C3" w:rsidRPr="00C250C3" w:rsidRDefault="00C250C3" w:rsidP="00A23451">
            <w:pPr>
              <w:jc w:val="both"/>
              <w:rPr>
                <w:b/>
                <w:szCs w:val="24"/>
              </w:rPr>
            </w:pPr>
            <w:r w:rsidRPr="00C250C3">
              <w:rPr>
                <w:b/>
                <w:szCs w:val="24"/>
              </w:rPr>
              <w:t>Revenue</w:t>
            </w:r>
          </w:p>
        </w:tc>
        <w:tc>
          <w:tcPr>
            <w:tcW w:w="2160" w:type="dxa"/>
          </w:tcPr>
          <w:p w:rsidR="00C250C3" w:rsidRPr="00C250C3" w:rsidRDefault="00C250C3" w:rsidP="00C250C3">
            <w:pPr>
              <w:jc w:val="center"/>
              <w:rPr>
                <w:b/>
                <w:szCs w:val="24"/>
              </w:rPr>
            </w:pPr>
            <w:r w:rsidRPr="00C250C3">
              <w:rPr>
                <w:b/>
                <w:szCs w:val="24"/>
              </w:rPr>
              <w:t>2016</w:t>
            </w:r>
          </w:p>
        </w:tc>
        <w:tc>
          <w:tcPr>
            <w:tcW w:w="2160" w:type="dxa"/>
          </w:tcPr>
          <w:p w:rsidR="00C250C3" w:rsidRPr="00C250C3" w:rsidRDefault="00C250C3" w:rsidP="00C250C3">
            <w:pPr>
              <w:jc w:val="center"/>
              <w:rPr>
                <w:b/>
                <w:szCs w:val="24"/>
              </w:rPr>
            </w:pPr>
            <w:r w:rsidRPr="00C250C3">
              <w:rPr>
                <w:b/>
                <w:szCs w:val="24"/>
              </w:rPr>
              <w:t>2015</w:t>
            </w:r>
          </w:p>
        </w:tc>
      </w:tr>
      <w:tr w:rsidR="00C250C3" w:rsidTr="00C250C3">
        <w:tc>
          <w:tcPr>
            <w:tcW w:w="2880" w:type="dxa"/>
          </w:tcPr>
          <w:p w:rsidR="00C250C3" w:rsidRDefault="00C250C3" w:rsidP="00A23451">
            <w:pPr>
              <w:jc w:val="both"/>
              <w:rPr>
                <w:szCs w:val="24"/>
              </w:rPr>
            </w:pPr>
            <w:r>
              <w:rPr>
                <w:szCs w:val="24"/>
              </w:rPr>
              <w:t>Training-Net of Expenses</w:t>
            </w:r>
          </w:p>
        </w:tc>
        <w:tc>
          <w:tcPr>
            <w:tcW w:w="2160" w:type="dxa"/>
          </w:tcPr>
          <w:p w:rsidR="00C250C3" w:rsidRDefault="00C250C3" w:rsidP="00C250C3">
            <w:pPr>
              <w:jc w:val="center"/>
              <w:rPr>
                <w:szCs w:val="24"/>
              </w:rPr>
            </w:pPr>
            <w:r>
              <w:rPr>
                <w:szCs w:val="24"/>
              </w:rPr>
              <w:t>32,500</w:t>
            </w:r>
          </w:p>
        </w:tc>
        <w:tc>
          <w:tcPr>
            <w:tcW w:w="2160" w:type="dxa"/>
          </w:tcPr>
          <w:p w:rsidR="00C250C3" w:rsidRDefault="00C250C3" w:rsidP="00C250C3">
            <w:pPr>
              <w:jc w:val="center"/>
              <w:rPr>
                <w:szCs w:val="24"/>
              </w:rPr>
            </w:pPr>
            <w:r>
              <w:rPr>
                <w:szCs w:val="24"/>
              </w:rPr>
              <w:t>32,500</w:t>
            </w:r>
          </w:p>
        </w:tc>
      </w:tr>
      <w:tr w:rsidR="00C250C3" w:rsidTr="00C250C3">
        <w:tc>
          <w:tcPr>
            <w:tcW w:w="2880" w:type="dxa"/>
          </w:tcPr>
          <w:p w:rsidR="00C250C3" w:rsidRDefault="00C250C3" w:rsidP="00A23451">
            <w:pPr>
              <w:jc w:val="both"/>
              <w:rPr>
                <w:szCs w:val="24"/>
              </w:rPr>
            </w:pPr>
            <w:r>
              <w:rPr>
                <w:szCs w:val="24"/>
              </w:rPr>
              <w:t>Dues</w:t>
            </w:r>
          </w:p>
        </w:tc>
        <w:tc>
          <w:tcPr>
            <w:tcW w:w="2160" w:type="dxa"/>
          </w:tcPr>
          <w:p w:rsidR="00C250C3" w:rsidRDefault="00C250C3" w:rsidP="00C250C3">
            <w:pPr>
              <w:jc w:val="center"/>
              <w:rPr>
                <w:szCs w:val="24"/>
              </w:rPr>
            </w:pPr>
            <w:r>
              <w:rPr>
                <w:szCs w:val="24"/>
              </w:rPr>
              <w:t>10,500</w:t>
            </w:r>
          </w:p>
        </w:tc>
        <w:tc>
          <w:tcPr>
            <w:tcW w:w="2160" w:type="dxa"/>
          </w:tcPr>
          <w:p w:rsidR="00C250C3" w:rsidRDefault="00C250C3" w:rsidP="00C250C3">
            <w:pPr>
              <w:jc w:val="center"/>
              <w:rPr>
                <w:szCs w:val="24"/>
              </w:rPr>
            </w:pPr>
            <w:r>
              <w:rPr>
                <w:szCs w:val="24"/>
              </w:rPr>
              <w:t>10,500</w:t>
            </w:r>
          </w:p>
        </w:tc>
      </w:tr>
      <w:tr w:rsidR="00C250C3" w:rsidTr="00C250C3">
        <w:tc>
          <w:tcPr>
            <w:tcW w:w="2880" w:type="dxa"/>
          </w:tcPr>
          <w:p w:rsidR="00C250C3" w:rsidRDefault="00C250C3" w:rsidP="00A23451">
            <w:pPr>
              <w:jc w:val="both"/>
              <w:rPr>
                <w:szCs w:val="24"/>
              </w:rPr>
            </w:pPr>
            <w:r>
              <w:rPr>
                <w:szCs w:val="24"/>
              </w:rPr>
              <w:t>JIF Contribution</w:t>
            </w:r>
          </w:p>
        </w:tc>
        <w:tc>
          <w:tcPr>
            <w:tcW w:w="2160" w:type="dxa"/>
          </w:tcPr>
          <w:p w:rsidR="00C250C3" w:rsidRDefault="00C250C3" w:rsidP="00C250C3">
            <w:pPr>
              <w:jc w:val="center"/>
              <w:rPr>
                <w:szCs w:val="24"/>
              </w:rPr>
            </w:pPr>
            <w:r>
              <w:rPr>
                <w:szCs w:val="24"/>
              </w:rPr>
              <w:t>39,200</w:t>
            </w:r>
          </w:p>
        </w:tc>
        <w:tc>
          <w:tcPr>
            <w:tcW w:w="2160" w:type="dxa"/>
          </w:tcPr>
          <w:p w:rsidR="00C250C3" w:rsidRDefault="00C250C3" w:rsidP="00C250C3">
            <w:pPr>
              <w:jc w:val="center"/>
              <w:rPr>
                <w:szCs w:val="24"/>
              </w:rPr>
            </w:pPr>
            <w:r>
              <w:rPr>
                <w:szCs w:val="24"/>
              </w:rPr>
              <w:t>38,625</w:t>
            </w:r>
          </w:p>
        </w:tc>
      </w:tr>
      <w:tr w:rsidR="00C250C3" w:rsidTr="00C250C3">
        <w:tc>
          <w:tcPr>
            <w:tcW w:w="2880" w:type="dxa"/>
          </w:tcPr>
          <w:p w:rsidR="00C250C3" w:rsidRDefault="00C250C3" w:rsidP="00A23451">
            <w:pPr>
              <w:jc w:val="both"/>
              <w:rPr>
                <w:szCs w:val="24"/>
              </w:rPr>
            </w:pPr>
            <w:r>
              <w:rPr>
                <w:szCs w:val="24"/>
              </w:rPr>
              <w:t>Interest Income</w:t>
            </w:r>
          </w:p>
        </w:tc>
        <w:tc>
          <w:tcPr>
            <w:tcW w:w="2160" w:type="dxa"/>
          </w:tcPr>
          <w:p w:rsidR="00C250C3" w:rsidRDefault="00C250C3" w:rsidP="00C250C3">
            <w:pPr>
              <w:jc w:val="center"/>
              <w:rPr>
                <w:szCs w:val="24"/>
              </w:rPr>
            </w:pPr>
            <w:r>
              <w:rPr>
                <w:szCs w:val="24"/>
              </w:rPr>
              <w:t>2,000</w:t>
            </w:r>
          </w:p>
        </w:tc>
        <w:tc>
          <w:tcPr>
            <w:tcW w:w="2160" w:type="dxa"/>
          </w:tcPr>
          <w:p w:rsidR="00C250C3" w:rsidRDefault="00C250C3" w:rsidP="00C250C3">
            <w:pPr>
              <w:jc w:val="center"/>
              <w:rPr>
                <w:szCs w:val="24"/>
              </w:rPr>
            </w:pPr>
            <w:r>
              <w:rPr>
                <w:szCs w:val="24"/>
              </w:rPr>
              <w:t>2,000</w:t>
            </w:r>
          </w:p>
        </w:tc>
      </w:tr>
      <w:tr w:rsidR="00C250C3" w:rsidTr="00C250C3">
        <w:tc>
          <w:tcPr>
            <w:tcW w:w="2880" w:type="dxa"/>
          </w:tcPr>
          <w:p w:rsidR="00C250C3" w:rsidRDefault="00C250C3" w:rsidP="00A23451">
            <w:pPr>
              <w:jc w:val="both"/>
              <w:rPr>
                <w:szCs w:val="24"/>
              </w:rPr>
            </w:pPr>
          </w:p>
        </w:tc>
        <w:tc>
          <w:tcPr>
            <w:tcW w:w="2160" w:type="dxa"/>
          </w:tcPr>
          <w:p w:rsidR="00C250C3" w:rsidRDefault="00C250C3" w:rsidP="00C250C3">
            <w:pPr>
              <w:jc w:val="center"/>
              <w:rPr>
                <w:szCs w:val="24"/>
              </w:rPr>
            </w:pPr>
          </w:p>
        </w:tc>
        <w:tc>
          <w:tcPr>
            <w:tcW w:w="2160" w:type="dxa"/>
          </w:tcPr>
          <w:p w:rsidR="00C250C3" w:rsidRDefault="00C250C3" w:rsidP="00C250C3">
            <w:pPr>
              <w:jc w:val="center"/>
              <w:rPr>
                <w:szCs w:val="24"/>
              </w:rPr>
            </w:pPr>
          </w:p>
        </w:tc>
      </w:tr>
      <w:tr w:rsidR="00C250C3" w:rsidTr="00C250C3">
        <w:tc>
          <w:tcPr>
            <w:tcW w:w="2880" w:type="dxa"/>
          </w:tcPr>
          <w:p w:rsidR="00C250C3" w:rsidRDefault="00C250C3" w:rsidP="00A23451">
            <w:pPr>
              <w:jc w:val="both"/>
              <w:rPr>
                <w:szCs w:val="24"/>
              </w:rPr>
            </w:pPr>
            <w:r>
              <w:rPr>
                <w:szCs w:val="24"/>
              </w:rPr>
              <w:t>Total Revenue</w:t>
            </w:r>
          </w:p>
        </w:tc>
        <w:tc>
          <w:tcPr>
            <w:tcW w:w="2160" w:type="dxa"/>
          </w:tcPr>
          <w:p w:rsidR="00C250C3" w:rsidRDefault="00C250C3" w:rsidP="00C250C3">
            <w:pPr>
              <w:jc w:val="center"/>
              <w:rPr>
                <w:szCs w:val="24"/>
              </w:rPr>
            </w:pPr>
            <w:r>
              <w:rPr>
                <w:szCs w:val="24"/>
              </w:rPr>
              <w:t>$84,200</w:t>
            </w:r>
          </w:p>
        </w:tc>
        <w:tc>
          <w:tcPr>
            <w:tcW w:w="2160" w:type="dxa"/>
          </w:tcPr>
          <w:p w:rsidR="00C250C3" w:rsidRDefault="00C250C3" w:rsidP="00C250C3">
            <w:pPr>
              <w:jc w:val="center"/>
              <w:rPr>
                <w:szCs w:val="24"/>
              </w:rPr>
            </w:pPr>
            <w:r>
              <w:rPr>
                <w:szCs w:val="24"/>
              </w:rPr>
              <w:t>$83,625</w:t>
            </w:r>
          </w:p>
        </w:tc>
      </w:tr>
    </w:tbl>
    <w:p w:rsidR="00C250C3" w:rsidRDefault="00C250C3" w:rsidP="00A23451">
      <w:pPr>
        <w:jc w:val="both"/>
        <w:rPr>
          <w:szCs w:val="24"/>
        </w:rPr>
      </w:pPr>
    </w:p>
    <w:tbl>
      <w:tblPr>
        <w:tblStyle w:val="TableGrid"/>
        <w:tblW w:w="0" w:type="auto"/>
        <w:tblLook w:val="04A0" w:firstRow="1" w:lastRow="0" w:firstColumn="1" w:lastColumn="0" w:noHBand="0" w:noVBand="1"/>
      </w:tblPr>
      <w:tblGrid>
        <w:gridCol w:w="2880"/>
        <w:gridCol w:w="2160"/>
        <w:gridCol w:w="2160"/>
      </w:tblGrid>
      <w:tr w:rsidR="00C250C3" w:rsidTr="00C250C3">
        <w:tc>
          <w:tcPr>
            <w:tcW w:w="2880" w:type="dxa"/>
          </w:tcPr>
          <w:p w:rsidR="00C250C3" w:rsidRPr="00C250C3" w:rsidRDefault="00C250C3" w:rsidP="00A23451">
            <w:pPr>
              <w:jc w:val="both"/>
              <w:rPr>
                <w:b/>
                <w:szCs w:val="24"/>
              </w:rPr>
            </w:pPr>
            <w:r w:rsidRPr="00C250C3">
              <w:rPr>
                <w:b/>
                <w:szCs w:val="24"/>
              </w:rPr>
              <w:t>EXPENSES</w:t>
            </w:r>
          </w:p>
        </w:tc>
        <w:tc>
          <w:tcPr>
            <w:tcW w:w="2160" w:type="dxa"/>
          </w:tcPr>
          <w:p w:rsidR="00C250C3" w:rsidRPr="00C250C3" w:rsidRDefault="00C250C3" w:rsidP="00C250C3">
            <w:pPr>
              <w:jc w:val="center"/>
              <w:rPr>
                <w:b/>
                <w:szCs w:val="24"/>
              </w:rPr>
            </w:pPr>
            <w:r w:rsidRPr="00C250C3">
              <w:rPr>
                <w:b/>
                <w:szCs w:val="24"/>
              </w:rPr>
              <w:t>2016</w:t>
            </w:r>
          </w:p>
        </w:tc>
        <w:tc>
          <w:tcPr>
            <w:tcW w:w="2160" w:type="dxa"/>
          </w:tcPr>
          <w:p w:rsidR="00C250C3" w:rsidRPr="00C250C3" w:rsidRDefault="00C250C3" w:rsidP="00C250C3">
            <w:pPr>
              <w:jc w:val="center"/>
              <w:rPr>
                <w:b/>
                <w:szCs w:val="24"/>
              </w:rPr>
            </w:pPr>
            <w:r w:rsidRPr="00C250C3">
              <w:rPr>
                <w:b/>
                <w:szCs w:val="24"/>
              </w:rPr>
              <w:t>2015</w:t>
            </w:r>
          </w:p>
        </w:tc>
      </w:tr>
      <w:tr w:rsidR="00C250C3" w:rsidTr="00C250C3">
        <w:tc>
          <w:tcPr>
            <w:tcW w:w="2880" w:type="dxa"/>
          </w:tcPr>
          <w:p w:rsidR="00C250C3" w:rsidRDefault="00C250C3" w:rsidP="00A23451">
            <w:pPr>
              <w:jc w:val="both"/>
              <w:rPr>
                <w:szCs w:val="24"/>
              </w:rPr>
            </w:pPr>
            <w:r>
              <w:rPr>
                <w:szCs w:val="24"/>
              </w:rPr>
              <w:t>Monthly Meetings</w:t>
            </w:r>
          </w:p>
        </w:tc>
        <w:tc>
          <w:tcPr>
            <w:tcW w:w="2160" w:type="dxa"/>
          </w:tcPr>
          <w:p w:rsidR="00C250C3" w:rsidRDefault="00C250C3" w:rsidP="00C250C3">
            <w:pPr>
              <w:jc w:val="center"/>
              <w:rPr>
                <w:szCs w:val="24"/>
              </w:rPr>
            </w:pPr>
            <w:r>
              <w:rPr>
                <w:szCs w:val="24"/>
              </w:rPr>
              <w:t>$3,000</w:t>
            </w:r>
          </w:p>
        </w:tc>
        <w:tc>
          <w:tcPr>
            <w:tcW w:w="2160" w:type="dxa"/>
          </w:tcPr>
          <w:p w:rsidR="00C250C3" w:rsidRDefault="00EE7ED6" w:rsidP="00EE7ED6">
            <w:pPr>
              <w:jc w:val="center"/>
              <w:rPr>
                <w:szCs w:val="24"/>
              </w:rPr>
            </w:pPr>
            <w:r>
              <w:rPr>
                <w:szCs w:val="24"/>
              </w:rPr>
              <w:t>$3,000</w:t>
            </w:r>
          </w:p>
        </w:tc>
      </w:tr>
      <w:tr w:rsidR="00C250C3" w:rsidTr="00C250C3">
        <w:tc>
          <w:tcPr>
            <w:tcW w:w="2880" w:type="dxa"/>
          </w:tcPr>
          <w:p w:rsidR="00C250C3" w:rsidRDefault="00C250C3" w:rsidP="00A23451">
            <w:pPr>
              <w:jc w:val="both"/>
              <w:rPr>
                <w:szCs w:val="24"/>
              </w:rPr>
            </w:pPr>
            <w:r>
              <w:rPr>
                <w:szCs w:val="24"/>
              </w:rPr>
              <w:t>Newsletter</w:t>
            </w:r>
          </w:p>
        </w:tc>
        <w:tc>
          <w:tcPr>
            <w:tcW w:w="2160" w:type="dxa"/>
          </w:tcPr>
          <w:p w:rsidR="00C250C3" w:rsidRDefault="00C250C3" w:rsidP="00C250C3">
            <w:pPr>
              <w:jc w:val="center"/>
              <w:rPr>
                <w:szCs w:val="24"/>
              </w:rPr>
            </w:pPr>
            <w:r>
              <w:rPr>
                <w:szCs w:val="24"/>
              </w:rPr>
              <w:t>$3,000</w:t>
            </w:r>
          </w:p>
        </w:tc>
        <w:tc>
          <w:tcPr>
            <w:tcW w:w="2160" w:type="dxa"/>
          </w:tcPr>
          <w:p w:rsidR="00C250C3" w:rsidRDefault="00EE7ED6" w:rsidP="00EE7ED6">
            <w:pPr>
              <w:jc w:val="center"/>
              <w:rPr>
                <w:szCs w:val="24"/>
              </w:rPr>
            </w:pPr>
            <w:r>
              <w:rPr>
                <w:szCs w:val="24"/>
              </w:rPr>
              <w:t>$1,000</w:t>
            </w:r>
          </w:p>
        </w:tc>
      </w:tr>
      <w:tr w:rsidR="00C250C3" w:rsidTr="00C250C3">
        <w:tc>
          <w:tcPr>
            <w:tcW w:w="2880" w:type="dxa"/>
          </w:tcPr>
          <w:p w:rsidR="00C250C3" w:rsidRDefault="00C250C3" w:rsidP="00A23451">
            <w:pPr>
              <w:jc w:val="both"/>
              <w:rPr>
                <w:szCs w:val="24"/>
              </w:rPr>
            </w:pPr>
            <w:r>
              <w:rPr>
                <w:szCs w:val="24"/>
              </w:rPr>
              <w:t>Website</w:t>
            </w:r>
          </w:p>
        </w:tc>
        <w:tc>
          <w:tcPr>
            <w:tcW w:w="2160" w:type="dxa"/>
          </w:tcPr>
          <w:p w:rsidR="00C250C3" w:rsidRDefault="00C250C3" w:rsidP="00C250C3">
            <w:pPr>
              <w:jc w:val="center"/>
              <w:rPr>
                <w:szCs w:val="24"/>
              </w:rPr>
            </w:pPr>
            <w:r>
              <w:rPr>
                <w:szCs w:val="24"/>
              </w:rPr>
              <w:t>$300</w:t>
            </w:r>
          </w:p>
        </w:tc>
        <w:tc>
          <w:tcPr>
            <w:tcW w:w="2160" w:type="dxa"/>
          </w:tcPr>
          <w:p w:rsidR="00C250C3" w:rsidRDefault="00EE7ED6" w:rsidP="00EE7ED6">
            <w:pPr>
              <w:jc w:val="center"/>
              <w:rPr>
                <w:szCs w:val="24"/>
              </w:rPr>
            </w:pPr>
            <w:r>
              <w:rPr>
                <w:szCs w:val="24"/>
              </w:rPr>
              <w:t>$300</w:t>
            </w:r>
          </w:p>
        </w:tc>
      </w:tr>
      <w:tr w:rsidR="00C250C3" w:rsidTr="00C250C3">
        <w:tc>
          <w:tcPr>
            <w:tcW w:w="2880" w:type="dxa"/>
          </w:tcPr>
          <w:p w:rsidR="00C250C3" w:rsidRDefault="00C250C3" w:rsidP="00A23451">
            <w:pPr>
              <w:jc w:val="both"/>
              <w:rPr>
                <w:szCs w:val="24"/>
              </w:rPr>
            </w:pPr>
            <w:r>
              <w:rPr>
                <w:szCs w:val="24"/>
              </w:rPr>
              <w:t>Service Officer</w:t>
            </w:r>
          </w:p>
        </w:tc>
        <w:tc>
          <w:tcPr>
            <w:tcW w:w="2160" w:type="dxa"/>
          </w:tcPr>
          <w:p w:rsidR="00C250C3" w:rsidRDefault="00C250C3" w:rsidP="00C250C3">
            <w:pPr>
              <w:jc w:val="center"/>
              <w:rPr>
                <w:szCs w:val="24"/>
              </w:rPr>
            </w:pPr>
            <w:r>
              <w:rPr>
                <w:szCs w:val="24"/>
              </w:rPr>
              <w:t>$30,000</w:t>
            </w:r>
          </w:p>
        </w:tc>
        <w:tc>
          <w:tcPr>
            <w:tcW w:w="2160" w:type="dxa"/>
          </w:tcPr>
          <w:p w:rsidR="00C250C3" w:rsidRDefault="00EE7ED6" w:rsidP="00EE7ED6">
            <w:pPr>
              <w:jc w:val="center"/>
              <w:rPr>
                <w:szCs w:val="24"/>
              </w:rPr>
            </w:pPr>
            <w:r>
              <w:rPr>
                <w:szCs w:val="24"/>
              </w:rPr>
              <w:t>$30,000</w:t>
            </w:r>
          </w:p>
        </w:tc>
      </w:tr>
      <w:tr w:rsidR="00C250C3" w:rsidTr="00C250C3">
        <w:tc>
          <w:tcPr>
            <w:tcW w:w="2880" w:type="dxa"/>
          </w:tcPr>
          <w:p w:rsidR="00C250C3" w:rsidRDefault="00C250C3" w:rsidP="00A23451">
            <w:pPr>
              <w:jc w:val="both"/>
              <w:rPr>
                <w:szCs w:val="24"/>
              </w:rPr>
            </w:pPr>
            <w:r>
              <w:rPr>
                <w:szCs w:val="24"/>
              </w:rPr>
              <w:t>Legal Fees</w:t>
            </w:r>
          </w:p>
        </w:tc>
        <w:tc>
          <w:tcPr>
            <w:tcW w:w="2160" w:type="dxa"/>
          </w:tcPr>
          <w:p w:rsidR="00C250C3" w:rsidRDefault="00C250C3" w:rsidP="00EE7ED6">
            <w:pPr>
              <w:jc w:val="center"/>
              <w:rPr>
                <w:szCs w:val="24"/>
              </w:rPr>
            </w:pPr>
            <w:r>
              <w:rPr>
                <w:szCs w:val="24"/>
              </w:rPr>
              <w:t>$</w:t>
            </w:r>
            <w:r w:rsidR="00EE7ED6">
              <w:rPr>
                <w:szCs w:val="24"/>
              </w:rPr>
              <w:t>8</w:t>
            </w:r>
            <w:r>
              <w:rPr>
                <w:szCs w:val="24"/>
              </w:rPr>
              <w:t>,000</w:t>
            </w:r>
            <w:r w:rsidR="00EE7ED6">
              <w:rPr>
                <w:szCs w:val="24"/>
              </w:rPr>
              <w:t>*</w:t>
            </w:r>
          </w:p>
        </w:tc>
        <w:tc>
          <w:tcPr>
            <w:tcW w:w="2160" w:type="dxa"/>
          </w:tcPr>
          <w:p w:rsidR="00C250C3" w:rsidRDefault="00EE7ED6" w:rsidP="00EE7ED6">
            <w:pPr>
              <w:jc w:val="center"/>
              <w:rPr>
                <w:szCs w:val="24"/>
              </w:rPr>
            </w:pPr>
            <w:r>
              <w:rPr>
                <w:szCs w:val="24"/>
              </w:rPr>
              <w:t>$8,000</w:t>
            </w:r>
          </w:p>
        </w:tc>
      </w:tr>
      <w:tr w:rsidR="00C250C3" w:rsidTr="00C250C3">
        <w:tc>
          <w:tcPr>
            <w:tcW w:w="2880" w:type="dxa"/>
          </w:tcPr>
          <w:p w:rsidR="00C250C3" w:rsidRDefault="00C250C3" w:rsidP="00A23451">
            <w:pPr>
              <w:jc w:val="both"/>
              <w:rPr>
                <w:szCs w:val="24"/>
              </w:rPr>
            </w:pPr>
            <w:r>
              <w:rPr>
                <w:szCs w:val="24"/>
              </w:rPr>
              <w:t>Legislative Conference</w:t>
            </w:r>
          </w:p>
        </w:tc>
        <w:tc>
          <w:tcPr>
            <w:tcW w:w="2160" w:type="dxa"/>
          </w:tcPr>
          <w:p w:rsidR="00C250C3" w:rsidRDefault="00C250C3" w:rsidP="00C250C3">
            <w:pPr>
              <w:jc w:val="center"/>
              <w:rPr>
                <w:szCs w:val="24"/>
              </w:rPr>
            </w:pPr>
            <w:r>
              <w:rPr>
                <w:szCs w:val="24"/>
              </w:rPr>
              <w:t>$7,500</w:t>
            </w:r>
          </w:p>
        </w:tc>
        <w:tc>
          <w:tcPr>
            <w:tcW w:w="2160" w:type="dxa"/>
          </w:tcPr>
          <w:p w:rsidR="00C250C3" w:rsidRDefault="00EE7ED6" w:rsidP="00EE7ED6">
            <w:pPr>
              <w:jc w:val="center"/>
              <w:rPr>
                <w:szCs w:val="24"/>
              </w:rPr>
            </w:pPr>
            <w:r>
              <w:rPr>
                <w:szCs w:val="24"/>
              </w:rPr>
              <w:t>$7,500</w:t>
            </w:r>
          </w:p>
        </w:tc>
      </w:tr>
      <w:tr w:rsidR="00C250C3" w:rsidTr="00C250C3">
        <w:tc>
          <w:tcPr>
            <w:tcW w:w="2880" w:type="dxa"/>
          </w:tcPr>
          <w:p w:rsidR="00C250C3" w:rsidRDefault="00C250C3" w:rsidP="00A23451">
            <w:pPr>
              <w:jc w:val="both"/>
              <w:rPr>
                <w:szCs w:val="24"/>
              </w:rPr>
            </w:pPr>
            <w:r>
              <w:rPr>
                <w:szCs w:val="24"/>
              </w:rPr>
              <w:t>Administrative Expenses</w:t>
            </w:r>
          </w:p>
        </w:tc>
        <w:tc>
          <w:tcPr>
            <w:tcW w:w="2160" w:type="dxa"/>
          </w:tcPr>
          <w:p w:rsidR="00C250C3" w:rsidRDefault="00C250C3" w:rsidP="00C250C3">
            <w:pPr>
              <w:jc w:val="center"/>
              <w:rPr>
                <w:szCs w:val="24"/>
              </w:rPr>
            </w:pPr>
            <w:r>
              <w:rPr>
                <w:szCs w:val="24"/>
              </w:rPr>
              <w:t>$10,000</w:t>
            </w:r>
          </w:p>
        </w:tc>
        <w:tc>
          <w:tcPr>
            <w:tcW w:w="2160" w:type="dxa"/>
          </w:tcPr>
          <w:p w:rsidR="00C250C3" w:rsidRDefault="00EE7ED6" w:rsidP="00EE7ED6">
            <w:pPr>
              <w:jc w:val="center"/>
              <w:rPr>
                <w:szCs w:val="24"/>
              </w:rPr>
            </w:pPr>
            <w:r>
              <w:rPr>
                <w:szCs w:val="24"/>
              </w:rPr>
              <w:t>$12,500</w:t>
            </w:r>
          </w:p>
        </w:tc>
      </w:tr>
      <w:tr w:rsidR="00C250C3" w:rsidTr="00C250C3">
        <w:tc>
          <w:tcPr>
            <w:tcW w:w="2880" w:type="dxa"/>
          </w:tcPr>
          <w:p w:rsidR="00C250C3" w:rsidRDefault="00C250C3" w:rsidP="00F75AB3">
            <w:pPr>
              <w:jc w:val="both"/>
              <w:rPr>
                <w:szCs w:val="24"/>
              </w:rPr>
            </w:pPr>
            <w:r>
              <w:rPr>
                <w:szCs w:val="24"/>
              </w:rPr>
              <w:t>Audit</w:t>
            </w:r>
          </w:p>
        </w:tc>
        <w:tc>
          <w:tcPr>
            <w:tcW w:w="2160" w:type="dxa"/>
          </w:tcPr>
          <w:p w:rsidR="00C250C3" w:rsidRDefault="00C250C3" w:rsidP="00C250C3">
            <w:pPr>
              <w:jc w:val="center"/>
              <w:rPr>
                <w:szCs w:val="24"/>
              </w:rPr>
            </w:pPr>
            <w:r w:rsidRPr="00C250C3">
              <w:rPr>
                <w:szCs w:val="24"/>
              </w:rPr>
              <w:t>$</w:t>
            </w:r>
            <w:r>
              <w:rPr>
                <w:szCs w:val="24"/>
              </w:rPr>
              <w:t>800</w:t>
            </w:r>
          </w:p>
        </w:tc>
        <w:tc>
          <w:tcPr>
            <w:tcW w:w="2160" w:type="dxa"/>
          </w:tcPr>
          <w:p w:rsidR="00C250C3" w:rsidRDefault="00EE7ED6" w:rsidP="00EE7ED6">
            <w:pPr>
              <w:jc w:val="center"/>
              <w:rPr>
                <w:szCs w:val="24"/>
              </w:rPr>
            </w:pPr>
            <w:r>
              <w:rPr>
                <w:szCs w:val="24"/>
              </w:rPr>
              <w:t>$800</w:t>
            </w:r>
          </w:p>
        </w:tc>
      </w:tr>
      <w:tr w:rsidR="00C250C3" w:rsidTr="00C250C3">
        <w:tc>
          <w:tcPr>
            <w:tcW w:w="2880" w:type="dxa"/>
          </w:tcPr>
          <w:p w:rsidR="00C250C3" w:rsidRDefault="00C250C3" w:rsidP="00F75AB3">
            <w:pPr>
              <w:jc w:val="both"/>
              <w:rPr>
                <w:szCs w:val="24"/>
              </w:rPr>
            </w:pPr>
            <w:r>
              <w:rPr>
                <w:szCs w:val="24"/>
              </w:rPr>
              <w:t>Accountant</w:t>
            </w:r>
          </w:p>
        </w:tc>
        <w:tc>
          <w:tcPr>
            <w:tcW w:w="2160" w:type="dxa"/>
          </w:tcPr>
          <w:p w:rsidR="00C250C3" w:rsidRDefault="00C250C3" w:rsidP="00C250C3">
            <w:pPr>
              <w:jc w:val="center"/>
              <w:rPr>
                <w:szCs w:val="24"/>
              </w:rPr>
            </w:pPr>
            <w:r>
              <w:rPr>
                <w:szCs w:val="24"/>
              </w:rPr>
              <w:t>8,300</w:t>
            </w:r>
          </w:p>
        </w:tc>
        <w:tc>
          <w:tcPr>
            <w:tcW w:w="2160" w:type="dxa"/>
          </w:tcPr>
          <w:p w:rsidR="00C250C3" w:rsidRDefault="00EE7ED6" w:rsidP="00EE7ED6">
            <w:pPr>
              <w:jc w:val="center"/>
              <w:rPr>
                <w:szCs w:val="24"/>
              </w:rPr>
            </w:pPr>
            <w:r>
              <w:rPr>
                <w:szCs w:val="24"/>
              </w:rPr>
              <w:t>$8,300</w:t>
            </w:r>
          </w:p>
        </w:tc>
      </w:tr>
      <w:tr w:rsidR="00C250C3" w:rsidTr="00C250C3">
        <w:tc>
          <w:tcPr>
            <w:tcW w:w="2880" w:type="dxa"/>
          </w:tcPr>
          <w:p w:rsidR="00C250C3" w:rsidRDefault="00C250C3" w:rsidP="00F75AB3">
            <w:pPr>
              <w:jc w:val="both"/>
              <w:rPr>
                <w:szCs w:val="24"/>
              </w:rPr>
            </w:pPr>
            <w:r>
              <w:rPr>
                <w:szCs w:val="24"/>
              </w:rPr>
              <w:t>Scholarship</w:t>
            </w:r>
          </w:p>
        </w:tc>
        <w:tc>
          <w:tcPr>
            <w:tcW w:w="2160" w:type="dxa"/>
          </w:tcPr>
          <w:p w:rsidR="00C250C3" w:rsidRDefault="00C250C3" w:rsidP="00C250C3">
            <w:pPr>
              <w:jc w:val="center"/>
              <w:rPr>
                <w:szCs w:val="24"/>
              </w:rPr>
            </w:pPr>
            <w:r>
              <w:rPr>
                <w:szCs w:val="24"/>
              </w:rPr>
              <w:t>$24,000</w:t>
            </w:r>
          </w:p>
        </w:tc>
        <w:tc>
          <w:tcPr>
            <w:tcW w:w="2160" w:type="dxa"/>
          </w:tcPr>
          <w:p w:rsidR="00C250C3" w:rsidRDefault="00EE7ED6" w:rsidP="00EE7ED6">
            <w:pPr>
              <w:jc w:val="center"/>
              <w:rPr>
                <w:szCs w:val="24"/>
              </w:rPr>
            </w:pPr>
            <w:r>
              <w:rPr>
                <w:szCs w:val="24"/>
              </w:rPr>
              <w:t>$18,000</w:t>
            </w:r>
          </w:p>
        </w:tc>
      </w:tr>
      <w:tr w:rsidR="00C250C3" w:rsidTr="00C250C3">
        <w:tc>
          <w:tcPr>
            <w:tcW w:w="2880" w:type="dxa"/>
          </w:tcPr>
          <w:p w:rsidR="00C250C3" w:rsidRDefault="00C250C3" w:rsidP="00F75AB3">
            <w:pPr>
              <w:jc w:val="both"/>
              <w:rPr>
                <w:szCs w:val="24"/>
              </w:rPr>
            </w:pPr>
            <w:r>
              <w:rPr>
                <w:szCs w:val="24"/>
              </w:rPr>
              <w:t>JIF Marketing</w:t>
            </w:r>
          </w:p>
        </w:tc>
        <w:tc>
          <w:tcPr>
            <w:tcW w:w="2160" w:type="dxa"/>
          </w:tcPr>
          <w:p w:rsidR="00C250C3" w:rsidRDefault="00C250C3" w:rsidP="00C250C3">
            <w:pPr>
              <w:jc w:val="center"/>
              <w:rPr>
                <w:szCs w:val="24"/>
              </w:rPr>
            </w:pPr>
            <w:r>
              <w:rPr>
                <w:szCs w:val="24"/>
              </w:rPr>
              <w:t>$5,000</w:t>
            </w:r>
          </w:p>
        </w:tc>
        <w:tc>
          <w:tcPr>
            <w:tcW w:w="2160" w:type="dxa"/>
          </w:tcPr>
          <w:p w:rsidR="00C250C3" w:rsidRDefault="00EE7ED6" w:rsidP="00EE7ED6">
            <w:pPr>
              <w:jc w:val="center"/>
              <w:rPr>
                <w:szCs w:val="24"/>
              </w:rPr>
            </w:pPr>
            <w:r>
              <w:rPr>
                <w:szCs w:val="24"/>
              </w:rPr>
              <w:t>$5,000</w:t>
            </w:r>
          </w:p>
        </w:tc>
      </w:tr>
      <w:tr w:rsidR="00C250C3" w:rsidTr="00C250C3">
        <w:tc>
          <w:tcPr>
            <w:tcW w:w="2880" w:type="dxa"/>
          </w:tcPr>
          <w:p w:rsidR="00C250C3" w:rsidRDefault="00C250C3" w:rsidP="00F75AB3">
            <w:pPr>
              <w:jc w:val="both"/>
              <w:rPr>
                <w:szCs w:val="24"/>
              </w:rPr>
            </w:pPr>
            <w:r>
              <w:rPr>
                <w:szCs w:val="24"/>
              </w:rPr>
              <w:t>Board Retreat</w:t>
            </w:r>
          </w:p>
        </w:tc>
        <w:tc>
          <w:tcPr>
            <w:tcW w:w="2160" w:type="dxa"/>
          </w:tcPr>
          <w:p w:rsidR="00C250C3" w:rsidRDefault="00C250C3" w:rsidP="00C250C3">
            <w:pPr>
              <w:jc w:val="center"/>
              <w:rPr>
                <w:szCs w:val="24"/>
              </w:rPr>
            </w:pPr>
            <w:r>
              <w:rPr>
                <w:szCs w:val="24"/>
              </w:rPr>
              <w:t>$7,500</w:t>
            </w:r>
          </w:p>
        </w:tc>
        <w:tc>
          <w:tcPr>
            <w:tcW w:w="2160" w:type="dxa"/>
          </w:tcPr>
          <w:p w:rsidR="00C250C3" w:rsidRDefault="00EE7ED6" w:rsidP="00EE7ED6">
            <w:pPr>
              <w:jc w:val="center"/>
              <w:rPr>
                <w:szCs w:val="24"/>
              </w:rPr>
            </w:pPr>
            <w:r>
              <w:rPr>
                <w:szCs w:val="24"/>
              </w:rPr>
              <w:t>$7,500</w:t>
            </w:r>
          </w:p>
        </w:tc>
      </w:tr>
      <w:tr w:rsidR="00C250C3" w:rsidTr="00C250C3">
        <w:tc>
          <w:tcPr>
            <w:tcW w:w="2880" w:type="dxa"/>
          </w:tcPr>
          <w:p w:rsidR="00C250C3" w:rsidRDefault="00C250C3" w:rsidP="00F75AB3">
            <w:pPr>
              <w:jc w:val="both"/>
              <w:rPr>
                <w:szCs w:val="24"/>
              </w:rPr>
            </w:pPr>
          </w:p>
        </w:tc>
        <w:tc>
          <w:tcPr>
            <w:tcW w:w="2160" w:type="dxa"/>
          </w:tcPr>
          <w:p w:rsidR="00C250C3" w:rsidRDefault="00C250C3" w:rsidP="00F75AB3">
            <w:pPr>
              <w:jc w:val="both"/>
              <w:rPr>
                <w:szCs w:val="24"/>
              </w:rPr>
            </w:pPr>
          </w:p>
        </w:tc>
        <w:tc>
          <w:tcPr>
            <w:tcW w:w="2160" w:type="dxa"/>
          </w:tcPr>
          <w:p w:rsidR="00C250C3" w:rsidRDefault="00C250C3" w:rsidP="00F75AB3">
            <w:pPr>
              <w:jc w:val="both"/>
              <w:rPr>
                <w:szCs w:val="24"/>
              </w:rPr>
            </w:pPr>
          </w:p>
        </w:tc>
      </w:tr>
      <w:tr w:rsidR="00C250C3" w:rsidTr="00C250C3">
        <w:tc>
          <w:tcPr>
            <w:tcW w:w="2880" w:type="dxa"/>
          </w:tcPr>
          <w:p w:rsidR="00C250C3" w:rsidRDefault="00EE7ED6" w:rsidP="00F75AB3">
            <w:pPr>
              <w:jc w:val="both"/>
              <w:rPr>
                <w:szCs w:val="24"/>
              </w:rPr>
            </w:pPr>
            <w:r>
              <w:rPr>
                <w:szCs w:val="24"/>
              </w:rPr>
              <w:t>Total Expenses</w:t>
            </w:r>
          </w:p>
        </w:tc>
        <w:tc>
          <w:tcPr>
            <w:tcW w:w="2160" w:type="dxa"/>
          </w:tcPr>
          <w:p w:rsidR="00C250C3" w:rsidRDefault="00EE7ED6" w:rsidP="00EE7ED6">
            <w:pPr>
              <w:jc w:val="center"/>
              <w:rPr>
                <w:szCs w:val="24"/>
              </w:rPr>
            </w:pPr>
            <w:r>
              <w:rPr>
                <w:szCs w:val="24"/>
              </w:rPr>
              <w:t>$107,400</w:t>
            </w:r>
          </w:p>
        </w:tc>
        <w:tc>
          <w:tcPr>
            <w:tcW w:w="2160" w:type="dxa"/>
          </w:tcPr>
          <w:p w:rsidR="00C250C3" w:rsidRDefault="00EE7ED6" w:rsidP="00EE7ED6">
            <w:pPr>
              <w:jc w:val="center"/>
              <w:rPr>
                <w:szCs w:val="24"/>
              </w:rPr>
            </w:pPr>
            <w:r>
              <w:rPr>
                <w:szCs w:val="24"/>
              </w:rPr>
              <w:t>$101,900</w:t>
            </w:r>
          </w:p>
        </w:tc>
      </w:tr>
      <w:tr w:rsidR="00EE7ED6" w:rsidTr="00C250C3">
        <w:tc>
          <w:tcPr>
            <w:tcW w:w="2880" w:type="dxa"/>
          </w:tcPr>
          <w:p w:rsidR="00EE7ED6" w:rsidRDefault="00EE7ED6" w:rsidP="00F75AB3">
            <w:pPr>
              <w:jc w:val="both"/>
              <w:rPr>
                <w:szCs w:val="24"/>
              </w:rPr>
            </w:pPr>
          </w:p>
        </w:tc>
        <w:tc>
          <w:tcPr>
            <w:tcW w:w="2160" w:type="dxa"/>
          </w:tcPr>
          <w:p w:rsidR="00EE7ED6" w:rsidRDefault="00EE7ED6" w:rsidP="00F75AB3">
            <w:pPr>
              <w:jc w:val="both"/>
              <w:rPr>
                <w:szCs w:val="24"/>
              </w:rPr>
            </w:pPr>
          </w:p>
        </w:tc>
        <w:tc>
          <w:tcPr>
            <w:tcW w:w="2160" w:type="dxa"/>
          </w:tcPr>
          <w:p w:rsidR="00EE7ED6" w:rsidRDefault="00EE7ED6" w:rsidP="00F75AB3">
            <w:pPr>
              <w:jc w:val="both"/>
              <w:rPr>
                <w:szCs w:val="24"/>
              </w:rPr>
            </w:pPr>
          </w:p>
        </w:tc>
      </w:tr>
      <w:tr w:rsidR="00EE7ED6" w:rsidTr="00EE7ED6">
        <w:trPr>
          <w:trHeight w:val="562"/>
        </w:trPr>
        <w:tc>
          <w:tcPr>
            <w:tcW w:w="2880" w:type="dxa"/>
          </w:tcPr>
          <w:p w:rsidR="00EE7ED6" w:rsidRDefault="00EE7ED6" w:rsidP="00F75AB3">
            <w:pPr>
              <w:jc w:val="both"/>
              <w:rPr>
                <w:szCs w:val="24"/>
              </w:rPr>
            </w:pPr>
            <w:r>
              <w:rPr>
                <w:szCs w:val="24"/>
              </w:rPr>
              <w:t>Excesses of Expenses</w:t>
            </w:r>
          </w:p>
          <w:p w:rsidR="00EE7ED6" w:rsidRDefault="00EE7ED6" w:rsidP="00F75AB3">
            <w:pPr>
              <w:jc w:val="both"/>
              <w:rPr>
                <w:szCs w:val="24"/>
              </w:rPr>
            </w:pPr>
            <w:r>
              <w:rPr>
                <w:szCs w:val="24"/>
              </w:rPr>
              <w:t>Over Revenue</w:t>
            </w:r>
          </w:p>
        </w:tc>
        <w:tc>
          <w:tcPr>
            <w:tcW w:w="2160" w:type="dxa"/>
            <w:vAlign w:val="center"/>
          </w:tcPr>
          <w:p w:rsidR="00EE7ED6" w:rsidRDefault="00EE7ED6" w:rsidP="00EE7ED6">
            <w:pPr>
              <w:jc w:val="center"/>
              <w:rPr>
                <w:szCs w:val="24"/>
              </w:rPr>
            </w:pPr>
            <w:r>
              <w:rPr>
                <w:szCs w:val="24"/>
              </w:rPr>
              <w:t>(23,200)</w:t>
            </w:r>
          </w:p>
        </w:tc>
        <w:tc>
          <w:tcPr>
            <w:tcW w:w="2160" w:type="dxa"/>
            <w:vAlign w:val="center"/>
          </w:tcPr>
          <w:p w:rsidR="00EE7ED6" w:rsidRDefault="00EE7ED6" w:rsidP="00EE7ED6">
            <w:pPr>
              <w:jc w:val="center"/>
              <w:rPr>
                <w:szCs w:val="24"/>
              </w:rPr>
            </w:pPr>
            <w:r>
              <w:rPr>
                <w:szCs w:val="24"/>
              </w:rPr>
              <w:t>(18,725)</w:t>
            </w:r>
          </w:p>
        </w:tc>
      </w:tr>
    </w:tbl>
    <w:p w:rsidR="00C250C3" w:rsidRDefault="00C250C3" w:rsidP="00A23451">
      <w:pPr>
        <w:jc w:val="both"/>
        <w:rPr>
          <w:szCs w:val="24"/>
        </w:rPr>
      </w:pPr>
    </w:p>
    <w:p w:rsidR="00C250C3" w:rsidRDefault="00C250C3" w:rsidP="00A23451">
      <w:pPr>
        <w:jc w:val="both"/>
        <w:rPr>
          <w:szCs w:val="24"/>
        </w:rPr>
      </w:pPr>
    </w:p>
    <w:p w:rsidR="00EE7ED6" w:rsidRDefault="00EE7ED6" w:rsidP="00A23451">
      <w:pPr>
        <w:jc w:val="both"/>
        <w:rPr>
          <w:szCs w:val="24"/>
        </w:rPr>
      </w:pPr>
      <w:r>
        <w:rPr>
          <w:szCs w:val="24"/>
        </w:rPr>
        <w:t xml:space="preserve">Doug noted that the </w:t>
      </w:r>
      <w:r w:rsidR="004E4690">
        <w:rPr>
          <w:szCs w:val="24"/>
        </w:rPr>
        <w:t xml:space="preserve">budget has been revised since the January meeting.  </w:t>
      </w:r>
      <w:r>
        <w:rPr>
          <w:szCs w:val="24"/>
        </w:rPr>
        <w:t xml:space="preserve">First, he confirmed with Bill Katchen to reduce the </w:t>
      </w:r>
      <w:r w:rsidR="00D83062">
        <w:rPr>
          <w:szCs w:val="24"/>
        </w:rPr>
        <w:t>Revenue</w:t>
      </w:r>
      <w:r>
        <w:rPr>
          <w:szCs w:val="24"/>
        </w:rPr>
        <w:t xml:space="preserve"> of the Training-Net Expenses from $52,500 back down to </w:t>
      </w:r>
    </w:p>
    <w:p w:rsidR="00C250C3" w:rsidRDefault="00EE7ED6" w:rsidP="00C250C3">
      <w:pPr>
        <w:jc w:val="both"/>
        <w:rPr>
          <w:szCs w:val="24"/>
        </w:rPr>
      </w:pPr>
      <w:r>
        <w:rPr>
          <w:szCs w:val="24"/>
        </w:rPr>
        <w:lastRenderedPageBreak/>
        <w:t xml:space="preserve">$32,500.  In addition, on the expense side, the legal fees were to be reduced from $8,000 to $4,000.  (*The budget distributed at the meeting showed $8,000 for legal expenses in 2016 just like 2015). Doug offered this budget to the Board with the amendment to reduce legal fees to $4,000.  </w:t>
      </w:r>
      <w:r w:rsidR="004E4690">
        <w:rPr>
          <w:szCs w:val="24"/>
        </w:rPr>
        <w:t>Gary Cent</w:t>
      </w:r>
      <w:r w:rsidR="00C250C3">
        <w:rPr>
          <w:szCs w:val="24"/>
        </w:rPr>
        <w:t>e</w:t>
      </w:r>
      <w:r w:rsidR="004E4690">
        <w:rPr>
          <w:szCs w:val="24"/>
        </w:rPr>
        <w:t xml:space="preserve">naro made a motion to adopt the budget with </w:t>
      </w:r>
      <w:r w:rsidR="00C250C3">
        <w:rPr>
          <w:szCs w:val="24"/>
        </w:rPr>
        <w:t>amendment</w:t>
      </w:r>
      <w:r>
        <w:rPr>
          <w:szCs w:val="24"/>
        </w:rPr>
        <w:t xml:space="preserve"> and </w:t>
      </w:r>
      <w:r w:rsidR="004E4690">
        <w:rPr>
          <w:szCs w:val="24"/>
        </w:rPr>
        <w:t>Jack Warren seconded the motion.</w:t>
      </w:r>
      <w:r>
        <w:rPr>
          <w:szCs w:val="24"/>
        </w:rPr>
        <w:t xml:space="preserve">  </w:t>
      </w:r>
      <w:r w:rsidR="00C250C3">
        <w:rPr>
          <w:szCs w:val="24"/>
        </w:rPr>
        <w:t>The budget was approved unanimously by voice vote.</w:t>
      </w:r>
    </w:p>
    <w:p w:rsidR="00EE7ED6" w:rsidRDefault="00EE7ED6" w:rsidP="00C250C3">
      <w:pPr>
        <w:jc w:val="both"/>
        <w:rPr>
          <w:szCs w:val="24"/>
        </w:rPr>
      </w:pPr>
    </w:p>
    <w:p w:rsidR="00EE7ED6" w:rsidRDefault="00EE7ED6" w:rsidP="00EE7ED6">
      <w:pPr>
        <w:jc w:val="both"/>
        <w:rPr>
          <w:szCs w:val="24"/>
        </w:rPr>
      </w:pPr>
      <w:r>
        <w:rPr>
          <w:szCs w:val="24"/>
        </w:rPr>
        <w:t xml:space="preserve">Victor Cirilo also noted for the record that Jeff Cohen of Restore Corp.  </w:t>
      </w:r>
      <w:r w:rsidR="00D83062">
        <w:rPr>
          <w:szCs w:val="24"/>
        </w:rPr>
        <w:t>a</w:t>
      </w:r>
      <w:r>
        <w:rPr>
          <w:szCs w:val="24"/>
        </w:rPr>
        <w:t xml:space="preserve"> disaster recovery firm was present at the meeting.. </w:t>
      </w:r>
    </w:p>
    <w:p w:rsidR="00EE7ED6" w:rsidRDefault="00EE7ED6" w:rsidP="00C250C3">
      <w:pPr>
        <w:jc w:val="both"/>
        <w:rPr>
          <w:szCs w:val="24"/>
        </w:rPr>
      </w:pPr>
    </w:p>
    <w:p w:rsidR="00EE7ED6" w:rsidRDefault="00EE7ED6" w:rsidP="00A23451">
      <w:pPr>
        <w:jc w:val="both"/>
        <w:rPr>
          <w:szCs w:val="24"/>
        </w:rPr>
      </w:pPr>
      <w:r>
        <w:rPr>
          <w:szCs w:val="24"/>
        </w:rPr>
        <w:t>Christopher Marra, Recording Secretary – No report</w:t>
      </w:r>
    </w:p>
    <w:p w:rsidR="00EE7ED6" w:rsidRDefault="00EE7ED6" w:rsidP="00A23451">
      <w:pPr>
        <w:jc w:val="both"/>
        <w:rPr>
          <w:szCs w:val="24"/>
        </w:rPr>
      </w:pPr>
    </w:p>
    <w:p w:rsidR="004E4690" w:rsidRDefault="00EE7ED6" w:rsidP="00A23451">
      <w:pPr>
        <w:jc w:val="both"/>
        <w:rPr>
          <w:szCs w:val="24"/>
        </w:rPr>
      </w:pPr>
      <w:r>
        <w:rPr>
          <w:szCs w:val="24"/>
        </w:rPr>
        <w:t xml:space="preserve">Janice DeJohn – Victor Cirilo made the report on behalf of Janice.  Specifically, Janice asked Victor to pose the following two proposals before the board.  1) Should the Scholarship Program </w:t>
      </w:r>
    </w:p>
    <w:p w:rsidR="004E4690" w:rsidRDefault="004E4690" w:rsidP="00A23451">
      <w:pPr>
        <w:jc w:val="both"/>
        <w:rPr>
          <w:szCs w:val="24"/>
        </w:rPr>
      </w:pPr>
      <w:r>
        <w:rPr>
          <w:szCs w:val="24"/>
        </w:rPr>
        <w:t>consider expanding the program to heads of households</w:t>
      </w:r>
      <w:r w:rsidR="00EE7ED6">
        <w:rPr>
          <w:szCs w:val="24"/>
        </w:rPr>
        <w:t xml:space="preserve">. 2) Would the Board consider </w:t>
      </w:r>
      <w:r>
        <w:rPr>
          <w:szCs w:val="24"/>
        </w:rPr>
        <w:t xml:space="preserve">an </w:t>
      </w:r>
      <w:r w:rsidR="00F636A0">
        <w:rPr>
          <w:szCs w:val="24"/>
        </w:rPr>
        <w:t xml:space="preserve">offering an </w:t>
      </w:r>
      <w:r>
        <w:rPr>
          <w:szCs w:val="24"/>
        </w:rPr>
        <w:t xml:space="preserve">overnight room for one </w:t>
      </w:r>
      <w:r w:rsidR="00EE7ED6">
        <w:rPr>
          <w:szCs w:val="24"/>
        </w:rPr>
        <w:t xml:space="preserve">or two </w:t>
      </w:r>
      <w:r>
        <w:rPr>
          <w:szCs w:val="24"/>
        </w:rPr>
        <w:t>of the scholarship recipients to speak at our luncheon to bring more attention to the scholarship program</w:t>
      </w:r>
      <w:r w:rsidR="00F636A0">
        <w:rPr>
          <w:szCs w:val="24"/>
        </w:rPr>
        <w:t>?</w:t>
      </w:r>
      <w:r>
        <w:rPr>
          <w:szCs w:val="24"/>
        </w:rPr>
        <w:t xml:space="preserve"> </w:t>
      </w:r>
      <w:r w:rsidR="00035190">
        <w:rPr>
          <w:szCs w:val="24"/>
        </w:rPr>
        <w:t xml:space="preserve">Victor </w:t>
      </w:r>
      <w:r w:rsidR="00F636A0">
        <w:rPr>
          <w:szCs w:val="24"/>
        </w:rPr>
        <w:t>clarified that the scholarship student would speak at the MARC-NAHRO luncheon.</w:t>
      </w:r>
    </w:p>
    <w:p w:rsidR="00F636A0" w:rsidRDefault="00F636A0" w:rsidP="00A23451">
      <w:pPr>
        <w:jc w:val="both"/>
        <w:rPr>
          <w:szCs w:val="24"/>
        </w:rPr>
      </w:pPr>
    </w:p>
    <w:p w:rsidR="00F636A0" w:rsidRDefault="00F636A0" w:rsidP="00A23451">
      <w:pPr>
        <w:jc w:val="both"/>
        <w:rPr>
          <w:szCs w:val="24"/>
        </w:rPr>
      </w:pPr>
      <w:r>
        <w:rPr>
          <w:szCs w:val="24"/>
        </w:rPr>
        <w:t xml:space="preserve">Gary Centenaro </w:t>
      </w:r>
      <w:r w:rsidR="00D2079F">
        <w:rPr>
          <w:szCs w:val="24"/>
        </w:rPr>
        <w:t>stated that he did not believe the program should be expanded to heads of households.  He believed the scholarship was for the kids.  He thought they would get more out of it.</w:t>
      </w:r>
    </w:p>
    <w:p w:rsidR="00F636A0" w:rsidRDefault="00F636A0" w:rsidP="00A23451">
      <w:pPr>
        <w:jc w:val="both"/>
        <w:rPr>
          <w:szCs w:val="24"/>
        </w:rPr>
      </w:pPr>
    </w:p>
    <w:p w:rsidR="00F636A0" w:rsidRDefault="00F636A0" w:rsidP="00A23451">
      <w:pPr>
        <w:jc w:val="both"/>
        <w:rPr>
          <w:szCs w:val="24"/>
        </w:rPr>
      </w:pPr>
      <w:r>
        <w:rPr>
          <w:szCs w:val="24"/>
        </w:rPr>
        <w:t>Madeline Cook</w:t>
      </w:r>
      <w:r w:rsidR="00D2079F">
        <w:rPr>
          <w:szCs w:val="24"/>
        </w:rPr>
        <w:t xml:space="preserve"> – I tend to agree with Gary on that issue</w:t>
      </w:r>
      <w:r w:rsidR="00D3167F">
        <w:rPr>
          <w:szCs w:val="24"/>
        </w:rPr>
        <w:t xml:space="preserve">.  </w:t>
      </w:r>
    </w:p>
    <w:p w:rsidR="00F636A0" w:rsidRDefault="00F636A0" w:rsidP="00A23451">
      <w:pPr>
        <w:jc w:val="both"/>
        <w:rPr>
          <w:szCs w:val="24"/>
        </w:rPr>
      </w:pPr>
    </w:p>
    <w:p w:rsidR="00F636A0" w:rsidRDefault="00F636A0" w:rsidP="00A23451">
      <w:pPr>
        <w:jc w:val="both"/>
        <w:rPr>
          <w:szCs w:val="24"/>
        </w:rPr>
      </w:pPr>
      <w:r>
        <w:rPr>
          <w:szCs w:val="24"/>
        </w:rPr>
        <w:t xml:space="preserve">Jack Warren – Janice is working really hard on that </w:t>
      </w:r>
      <w:r w:rsidR="00D2079F">
        <w:rPr>
          <w:szCs w:val="24"/>
        </w:rPr>
        <w:t xml:space="preserve">program </w:t>
      </w:r>
      <w:r>
        <w:rPr>
          <w:szCs w:val="24"/>
        </w:rPr>
        <w:t xml:space="preserve">and there are not a lot of </w:t>
      </w:r>
      <w:r w:rsidR="00D2079F">
        <w:rPr>
          <w:szCs w:val="24"/>
        </w:rPr>
        <w:t xml:space="preserve">people here so why don’t we carry it over to the next meeting. </w:t>
      </w:r>
    </w:p>
    <w:p w:rsidR="00EE7ED6" w:rsidRDefault="00EE7ED6" w:rsidP="00A23451">
      <w:pPr>
        <w:jc w:val="both"/>
        <w:rPr>
          <w:szCs w:val="24"/>
        </w:rPr>
      </w:pPr>
    </w:p>
    <w:p w:rsidR="00DB2224" w:rsidRDefault="00F636A0" w:rsidP="008A477D">
      <w:pPr>
        <w:jc w:val="both"/>
        <w:rPr>
          <w:szCs w:val="24"/>
        </w:rPr>
      </w:pPr>
      <w:r>
        <w:rPr>
          <w:szCs w:val="24"/>
        </w:rPr>
        <w:t>Doug Dzema</w:t>
      </w:r>
      <w:r w:rsidR="00D2079F">
        <w:rPr>
          <w:szCs w:val="24"/>
        </w:rPr>
        <w:t xml:space="preserve"> – </w:t>
      </w:r>
      <w:r w:rsidR="00D3167F">
        <w:rPr>
          <w:szCs w:val="24"/>
        </w:rPr>
        <w:t>W</w:t>
      </w:r>
      <w:r w:rsidR="00D2079F">
        <w:rPr>
          <w:szCs w:val="24"/>
        </w:rPr>
        <w:t xml:space="preserve">e have a not-for-profit </w:t>
      </w:r>
      <w:r w:rsidR="00D3167F">
        <w:rPr>
          <w:szCs w:val="24"/>
        </w:rPr>
        <w:t xml:space="preserve">organization </w:t>
      </w:r>
      <w:r w:rsidR="00DB2224">
        <w:rPr>
          <w:szCs w:val="24"/>
        </w:rPr>
        <w:t>and we have a cont</w:t>
      </w:r>
      <w:r w:rsidR="00D3167F">
        <w:rPr>
          <w:szCs w:val="24"/>
        </w:rPr>
        <w:t>inuing education scholarship component</w:t>
      </w:r>
      <w:r w:rsidR="00DB2224">
        <w:rPr>
          <w:szCs w:val="24"/>
        </w:rPr>
        <w:t xml:space="preserve"> and </w:t>
      </w:r>
      <w:r w:rsidR="00D3167F">
        <w:rPr>
          <w:szCs w:val="24"/>
        </w:rPr>
        <w:t>quite comparable to ours</w:t>
      </w:r>
      <w:r w:rsidR="00DB2224">
        <w:rPr>
          <w:szCs w:val="24"/>
        </w:rPr>
        <w:t xml:space="preserve"> for kids in high school</w:t>
      </w:r>
      <w:r w:rsidR="00D3167F">
        <w:rPr>
          <w:szCs w:val="24"/>
        </w:rPr>
        <w:t>.  Our</w:t>
      </w:r>
      <w:r w:rsidR="00D2079F">
        <w:rPr>
          <w:szCs w:val="24"/>
        </w:rPr>
        <w:t xml:space="preserve"> experience is that there are plenty of opportunit</w:t>
      </w:r>
      <w:r w:rsidR="008A477D">
        <w:rPr>
          <w:szCs w:val="24"/>
        </w:rPr>
        <w:t>ies</w:t>
      </w:r>
      <w:r w:rsidR="00D2079F">
        <w:rPr>
          <w:szCs w:val="24"/>
        </w:rPr>
        <w:t xml:space="preserve"> for </w:t>
      </w:r>
      <w:r w:rsidR="00DB2224">
        <w:rPr>
          <w:szCs w:val="24"/>
        </w:rPr>
        <w:t xml:space="preserve">high </w:t>
      </w:r>
      <w:r w:rsidR="00D2079F">
        <w:rPr>
          <w:szCs w:val="24"/>
        </w:rPr>
        <w:t>kids</w:t>
      </w:r>
      <w:r w:rsidR="00DB2224">
        <w:rPr>
          <w:szCs w:val="24"/>
        </w:rPr>
        <w:t xml:space="preserve"> school kids to get scholarships</w:t>
      </w:r>
      <w:r w:rsidR="00D2079F">
        <w:rPr>
          <w:szCs w:val="24"/>
        </w:rPr>
        <w:t>,</w:t>
      </w:r>
      <w:r w:rsidR="00DB2224">
        <w:rPr>
          <w:szCs w:val="24"/>
        </w:rPr>
        <w:t xml:space="preserve"> we almost have </w:t>
      </w:r>
      <w:r w:rsidR="00D83062">
        <w:rPr>
          <w:szCs w:val="24"/>
        </w:rPr>
        <w:t>trouble giving</w:t>
      </w:r>
      <w:r w:rsidR="00DB2224">
        <w:rPr>
          <w:szCs w:val="24"/>
        </w:rPr>
        <w:t xml:space="preserve"> them away because we are in Perth Amboy. </w:t>
      </w:r>
    </w:p>
    <w:p w:rsidR="00DB2224" w:rsidRDefault="00DB2224" w:rsidP="008A477D">
      <w:pPr>
        <w:jc w:val="both"/>
        <w:rPr>
          <w:szCs w:val="24"/>
        </w:rPr>
      </w:pPr>
    </w:p>
    <w:p w:rsidR="00F636A0" w:rsidRDefault="008A477D" w:rsidP="00A23451">
      <w:pPr>
        <w:jc w:val="both"/>
        <w:rPr>
          <w:szCs w:val="24"/>
        </w:rPr>
      </w:pPr>
      <w:r>
        <w:rPr>
          <w:szCs w:val="24"/>
        </w:rPr>
        <w:t xml:space="preserve">Some of the continuing education </w:t>
      </w:r>
      <w:r w:rsidR="00DB2224">
        <w:rPr>
          <w:szCs w:val="24"/>
        </w:rPr>
        <w:t>– the parents, the kids are out of the nest and they go back and they are bettering themselves.  S</w:t>
      </w:r>
      <w:r w:rsidR="00D2079F">
        <w:rPr>
          <w:szCs w:val="24"/>
        </w:rPr>
        <w:t>o come to the table wit</w:t>
      </w:r>
      <w:r w:rsidR="00DB2224">
        <w:rPr>
          <w:szCs w:val="24"/>
        </w:rPr>
        <w:t xml:space="preserve">h an open mind about this topic because </w:t>
      </w:r>
      <w:r w:rsidR="00D83062">
        <w:rPr>
          <w:szCs w:val="24"/>
        </w:rPr>
        <w:t>it’s</w:t>
      </w:r>
      <w:r w:rsidR="00DB2224">
        <w:rPr>
          <w:szCs w:val="24"/>
        </w:rPr>
        <w:t xml:space="preserve"> working for us.</w:t>
      </w:r>
    </w:p>
    <w:p w:rsidR="00DB2224" w:rsidRDefault="00DB2224" w:rsidP="00A23451">
      <w:pPr>
        <w:jc w:val="both"/>
        <w:rPr>
          <w:szCs w:val="24"/>
        </w:rPr>
      </w:pPr>
    </w:p>
    <w:p w:rsidR="00DB2224" w:rsidRDefault="00DB2224" w:rsidP="00A23451">
      <w:pPr>
        <w:jc w:val="both"/>
        <w:rPr>
          <w:szCs w:val="24"/>
        </w:rPr>
      </w:pPr>
      <w:r>
        <w:rPr>
          <w:szCs w:val="24"/>
        </w:rPr>
        <w:t xml:space="preserve">Gary Centenaro – You feel there are opportunities with people who are heads of households. </w:t>
      </w:r>
    </w:p>
    <w:p w:rsidR="00DB2224" w:rsidRDefault="00DB2224" w:rsidP="00A23451">
      <w:pPr>
        <w:jc w:val="both"/>
        <w:rPr>
          <w:szCs w:val="24"/>
        </w:rPr>
      </w:pPr>
    </w:p>
    <w:p w:rsidR="00B748D5" w:rsidRDefault="00F636A0" w:rsidP="00A23451">
      <w:pPr>
        <w:jc w:val="both"/>
        <w:rPr>
          <w:szCs w:val="24"/>
        </w:rPr>
      </w:pPr>
      <w:r>
        <w:rPr>
          <w:szCs w:val="24"/>
        </w:rPr>
        <w:t>Doug Dzema</w:t>
      </w:r>
      <w:r w:rsidR="00D469D7">
        <w:rPr>
          <w:szCs w:val="24"/>
        </w:rPr>
        <w:t xml:space="preserve"> – We have had success with it – </w:t>
      </w:r>
      <w:r w:rsidR="00DB2224">
        <w:rPr>
          <w:szCs w:val="24"/>
        </w:rPr>
        <w:t xml:space="preserve">now </w:t>
      </w:r>
      <w:r w:rsidR="00D469D7">
        <w:rPr>
          <w:szCs w:val="24"/>
        </w:rPr>
        <w:t xml:space="preserve">our program is not large, </w:t>
      </w:r>
      <w:r w:rsidR="00DB2224">
        <w:rPr>
          <w:szCs w:val="24"/>
        </w:rPr>
        <w:t>we maybe offer 4 or 5 scholarships per year</w:t>
      </w:r>
      <w:r w:rsidR="00B748D5">
        <w:rPr>
          <w:szCs w:val="24"/>
        </w:rPr>
        <w:t>, but it has been successful</w:t>
      </w:r>
    </w:p>
    <w:p w:rsidR="00B748D5" w:rsidRDefault="00B748D5" w:rsidP="00A23451">
      <w:pPr>
        <w:jc w:val="both"/>
        <w:rPr>
          <w:szCs w:val="24"/>
        </w:rPr>
      </w:pPr>
    </w:p>
    <w:p w:rsidR="00B748D5" w:rsidRDefault="00B748D5" w:rsidP="00A23451">
      <w:pPr>
        <w:jc w:val="both"/>
        <w:rPr>
          <w:szCs w:val="24"/>
        </w:rPr>
      </w:pPr>
      <w:r>
        <w:rPr>
          <w:szCs w:val="24"/>
        </w:rPr>
        <w:t>Madeline Cook – Doug is your program for just public housing?</w:t>
      </w:r>
    </w:p>
    <w:p w:rsidR="00B748D5" w:rsidRDefault="00B748D5" w:rsidP="00A23451">
      <w:pPr>
        <w:jc w:val="both"/>
        <w:rPr>
          <w:szCs w:val="24"/>
        </w:rPr>
      </w:pPr>
    </w:p>
    <w:p w:rsidR="00F636A0" w:rsidRDefault="00B748D5" w:rsidP="00A23451">
      <w:pPr>
        <w:jc w:val="both"/>
        <w:rPr>
          <w:szCs w:val="24"/>
        </w:rPr>
      </w:pPr>
      <w:r>
        <w:rPr>
          <w:szCs w:val="24"/>
        </w:rPr>
        <w:t xml:space="preserve">Doug Dzema - </w:t>
      </w:r>
      <w:r w:rsidR="00DB2224">
        <w:rPr>
          <w:szCs w:val="24"/>
        </w:rPr>
        <w:t xml:space="preserve"> </w:t>
      </w:r>
      <w:r>
        <w:rPr>
          <w:szCs w:val="24"/>
        </w:rPr>
        <w:t>Madeline made a good point – it is for both public housing and the Section 8 program and we filter it toward Family Self Sufficiency program and we have a lot of data so we know who can be successful and use the money wisely.</w:t>
      </w:r>
    </w:p>
    <w:p w:rsidR="00B748D5" w:rsidRDefault="00B748D5" w:rsidP="00A23451">
      <w:pPr>
        <w:jc w:val="both"/>
        <w:rPr>
          <w:szCs w:val="24"/>
        </w:rPr>
      </w:pPr>
    </w:p>
    <w:p w:rsidR="00C92427" w:rsidRDefault="00C92427" w:rsidP="00A23451">
      <w:pPr>
        <w:jc w:val="both"/>
        <w:rPr>
          <w:szCs w:val="24"/>
        </w:rPr>
      </w:pPr>
      <w:r>
        <w:rPr>
          <w:szCs w:val="24"/>
        </w:rPr>
        <w:t>Both Jack Warren and Gary Centenaro commented that they know how hard Janice works on this program and believes that she would be able to filter through the application to find worthy head of households applicants.</w:t>
      </w:r>
    </w:p>
    <w:p w:rsidR="00C92427" w:rsidRDefault="00C92427" w:rsidP="00A23451">
      <w:pPr>
        <w:jc w:val="both"/>
        <w:rPr>
          <w:szCs w:val="24"/>
        </w:rPr>
      </w:pPr>
    </w:p>
    <w:p w:rsidR="00D2079F" w:rsidRDefault="00C92427" w:rsidP="00A23451">
      <w:pPr>
        <w:jc w:val="both"/>
        <w:rPr>
          <w:szCs w:val="24"/>
        </w:rPr>
      </w:pPr>
      <w:r>
        <w:rPr>
          <w:szCs w:val="24"/>
        </w:rPr>
        <w:t>C</w:t>
      </w:r>
      <w:r w:rsidR="00D2079F">
        <w:rPr>
          <w:szCs w:val="24"/>
        </w:rPr>
        <w:t>hristopher Marra</w:t>
      </w:r>
      <w:r w:rsidR="00B748D5">
        <w:rPr>
          <w:szCs w:val="24"/>
        </w:rPr>
        <w:t xml:space="preserve"> </w:t>
      </w:r>
      <w:r>
        <w:rPr>
          <w:szCs w:val="24"/>
        </w:rPr>
        <w:t>–</w:t>
      </w:r>
      <w:r w:rsidR="00B748D5">
        <w:rPr>
          <w:szCs w:val="24"/>
        </w:rPr>
        <w:t xml:space="preserve"> </w:t>
      </w:r>
      <w:r>
        <w:rPr>
          <w:szCs w:val="24"/>
        </w:rPr>
        <w:t xml:space="preserve">From the last meeting Janice brought this up because she has the FSS program in Passaic and she has examples of people who might be able to use the scholarship and it kind of came into her mind.  When she brought this up in January, people at the meeting said, “Isn’t this already opened to heads of households?” However, the application is geared toward high school students, i.e. SAT Scores, guidance counselor recommendations, etc.  So if we hold this item to the next meeting, it will be too late for Janice to change the application and brochure promoting the program. </w:t>
      </w:r>
    </w:p>
    <w:p w:rsidR="00DA4540" w:rsidRDefault="00DA4540" w:rsidP="00A23451">
      <w:pPr>
        <w:jc w:val="both"/>
        <w:rPr>
          <w:szCs w:val="24"/>
        </w:rPr>
      </w:pPr>
    </w:p>
    <w:p w:rsidR="00DA4540" w:rsidRDefault="00DA4540" w:rsidP="00A23451">
      <w:pPr>
        <w:jc w:val="both"/>
        <w:rPr>
          <w:szCs w:val="24"/>
        </w:rPr>
      </w:pPr>
      <w:r>
        <w:rPr>
          <w:szCs w:val="24"/>
        </w:rPr>
        <w:t xml:space="preserve">Christopher Marra - Since I have public housing for seniors, I currently have to find 18 year olds in the Section 8 program who are ready to go to school. </w:t>
      </w:r>
    </w:p>
    <w:p w:rsidR="00DA4540" w:rsidRDefault="00DA4540" w:rsidP="00A23451">
      <w:pPr>
        <w:jc w:val="both"/>
        <w:rPr>
          <w:szCs w:val="24"/>
        </w:rPr>
      </w:pPr>
    </w:p>
    <w:p w:rsidR="00DA4540" w:rsidRDefault="00DA4540" w:rsidP="00A23451">
      <w:pPr>
        <w:jc w:val="both"/>
        <w:rPr>
          <w:szCs w:val="24"/>
        </w:rPr>
      </w:pPr>
      <w:r>
        <w:rPr>
          <w:szCs w:val="24"/>
        </w:rPr>
        <w:t>Christopher Marra We give four $6,000 scholarships</w:t>
      </w:r>
    </w:p>
    <w:p w:rsidR="00DA4540" w:rsidRDefault="00DA4540" w:rsidP="00A23451">
      <w:pPr>
        <w:jc w:val="both"/>
        <w:rPr>
          <w:szCs w:val="24"/>
        </w:rPr>
      </w:pPr>
    </w:p>
    <w:p w:rsidR="00DA4540" w:rsidRDefault="00DA4540" w:rsidP="00A23451">
      <w:pPr>
        <w:jc w:val="both"/>
        <w:rPr>
          <w:szCs w:val="24"/>
        </w:rPr>
      </w:pPr>
      <w:r>
        <w:rPr>
          <w:szCs w:val="24"/>
        </w:rPr>
        <w:t xml:space="preserve">Jack Warren asked what was the other item Janice wanted to </w:t>
      </w:r>
      <w:r w:rsidR="00D83062">
        <w:rPr>
          <w:szCs w:val="24"/>
        </w:rPr>
        <w:t>discuss.</w:t>
      </w:r>
      <w:r>
        <w:rPr>
          <w:szCs w:val="24"/>
        </w:rPr>
        <w:t xml:space="preserve">  Victor Cirilo and Doug Dzema responded that it had to do with have one or two scholarship recipients come and speak at the luncheon during the MARC-NAHRO Conference and to give each of them a room.</w:t>
      </w:r>
    </w:p>
    <w:p w:rsidR="008A1297" w:rsidRDefault="008A1297" w:rsidP="00A23451">
      <w:pPr>
        <w:jc w:val="both"/>
        <w:rPr>
          <w:szCs w:val="24"/>
        </w:rPr>
      </w:pPr>
    </w:p>
    <w:p w:rsidR="008A1297" w:rsidRDefault="008A1297" w:rsidP="00A23451">
      <w:pPr>
        <w:jc w:val="both"/>
        <w:rPr>
          <w:szCs w:val="24"/>
        </w:rPr>
      </w:pPr>
      <w:r>
        <w:rPr>
          <w:szCs w:val="24"/>
        </w:rPr>
        <w:t>All at the meeting agreed this was a good idea.</w:t>
      </w:r>
    </w:p>
    <w:p w:rsidR="00DA4540" w:rsidRDefault="00DA4540" w:rsidP="00A23451">
      <w:pPr>
        <w:jc w:val="both"/>
        <w:rPr>
          <w:szCs w:val="24"/>
        </w:rPr>
      </w:pPr>
    </w:p>
    <w:p w:rsidR="00DA4540" w:rsidRDefault="00DA4540" w:rsidP="00A23451">
      <w:pPr>
        <w:jc w:val="both"/>
        <w:rPr>
          <w:szCs w:val="24"/>
        </w:rPr>
      </w:pPr>
      <w:r>
        <w:rPr>
          <w:szCs w:val="24"/>
        </w:rPr>
        <w:t xml:space="preserve">Victor </w:t>
      </w:r>
      <w:r w:rsidR="008A1297">
        <w:rPr>
          <w:szCs w:val="24"/>
        </w:rPr>
        <w:t xml:space="preserve">Cirilo </w:t>
      </w:r>
      <w:r>
        <w:rPr>
          <w:szCs w:val="24"/>
        </w:rPr>
        <w:t xml:space="preserve">brought up about the timing of the scholarship issue again. </w:t>
      </w:r>
      <w:r w:rsidR="008A1297">
        <w:rPr>
          <w:szCs w:val="24"/>
        </w:rPr>
        <w:t>The timing may work against us in making the decision in March, because she usually releases the application and brochure in March and our next meeting is not until March 24, so by that time it would be too late to change the literature.</w:t>
      </w:r>
    </w:p>
    <w:p w:rsidR="00F960FE" w:rsidRDefault="00F960FE" w:rsidP="00A23451">
      <w:pPr>
        <w:jc w:val="both"/>
        <w:rPr>
          <w:szCs w:val="24"/>
        </w:rPr>
      </w:pPr>
    </w:p>
    <w:p w:rsidR="00F960FE" w:rsidRDefault="00F960FE" w:rsidP="00A23451">
      <w:pPr>
        <w:jc w:val="both"/>
        <w:rPr>
          <w:szCs w:val="24"/>
        </w:rPr>
      </w:pPr>
      <w:r>
        <w:rPr>
          <w:szCs w:val="24"/>
        </w:rPr>
        <w:t>Initially, the conversation about this rejected the idea of changing the application this year and that it could always be changed in 2017.</w:t>
      </w:r>
    </w:p>
    <w:p w:rsidR="00F960FE" w:rsidRDefault="00F960FE" w:rsidP="00A23451">
      <w:pPr>
        <w:jc w:val="both"/>
        <w:rPr>
          <w:szCs w:val="24"/>
        </w:rPr>
      </w:pPr>
    </w:p>
    <w:p w:rsidR="00F960FE" w:rsidRDefault="00F960FE" w:rsidP="00A23451">
      <w:pPr>
        <w:jc w:val="both"/>
        <w:rPr>
          <w:szCs w:val="24"/>
        </w:rPr>
      </w:pPr>
      <w:r>
        <w:rPr>
          <w:szCs w:val="24"/>
        </w:rPr>
        <w:t>Susan Thomas (to Doug Dzema) You presented a very val</w:t>
      </w:r>
      <w:r w:rsidR="009761A1">
        <w:rPr>
          <w:szCs w:val="24"/>
        </w:rPr>
        <w:t xml:space="preserve">id </w:t>
      </w:r>
      <w:r>
        <w:rPr>
          <w:szCs w:val="24"/>
        </w:rPr>
        <w:t xml:space="preserve">argument, I have senior housing, so </w:t>
      </w:r>
      <w:r w:rsidR="009761A1">
        <w:rPr>
          <w:szCs w:val="24"/>
        </w:rPr>
        <w:t xml:space="preserve">I - </w:t>
      </w:r>
      <w:r>
        <w:rPr>
          <w:szCs w:val="24"/>
        </w:rPr>
        <w:t xml:space="preserve">if you think that </w:t>
      </w:r>
      <w:r w:rsidR="009761A1">
        <w:rPr>
          <w:szCs w:val="24"/>
        </w:rPr>
        <w:t>there is a r</w:t>
      </w:r>
      <w:r>
        <w:rPr>
          <w:szCs w:val="24"/>
        </w:rPr>
        <w:t>eal pool of people out there</w:t>
      </w:r>
      <w:r w:rsidR="009761A1">
        <w:rPr>
          <w:szCs w:val="24"/>
        </w:rPr>
        <w:t xml:space="preserve"> who could use this scholarship you know… I want to take my initial comment back about not changing it. </w:t>
      </w:r>
    </w:p>
    <w:p w:rsidR="009761A1" w:rsidRDefault="009761A1" w:rsidP="00A23451">
      <w:pPr>
        <w:jc w:val="both"/>
        <w:rPr>
          <w:szCs w:val="24"/>
        </w:rPr>
      </w:pPr>
    </w:p>
    <w:p w:rsidR="00F960FE" w:rsidRDefault="00F960FE" w:rsidP="00A23451">
      <w:pPr>
        <w:jc w:val="both"/>
        <w:rPr>
          <w:szCs w:val="24"/>
        </w:rPr>
      </w:pPr>
      <w:r>
        <w:rPr>
          <w:szCs w:val="24"/>
        </w:rPr>
        <w:t>Doug Dzema If we do not get a credible applicant</w:t>
      </w:r>
      <w:r w:rsidR="009761A1">
        <w:rPr>
          <w:szCs w:val="24"/>
        </w:rPr>
        <w:t xml:space="preserve"> then what is the worst that can happen.</w:t>
      </w:r>
    </w:p>
    <w:p w:rsidR="009761A1" w:rsidRDefault="009761A1" w:rsidP="00A23451">
      <w:pPr>
        <w:jc w:val="both"/>
        <w:rPr>
          <w:szCs w:val="24"/>
        </w:rPr>
      </w:pPr>
    </w:p>
    <w:p w:rsidR="009761A1" w:rsidRDefault="009761A1" w:rsidP="00A23451">
      <w:pPr>
        <w:jc w:val="both"/>
        <w:rPr>
          <w:szCs w:val="24"/>
        </w:rPr>
      </w:pPr>
      <w:r>
        <w:rPr>
          <w:szCs w:val="24"/>
        </w:rPr>
        <w:t xml:space="preserve">Gar Centenaro wanted to know how many scholarships would be offered to heads of households vs. </w:t>
      </w:r>
      <w:r w:rsidR="00D83062">
        <w:rPr>
          <w:szCs w:val="24"/>
        </w:rPr>
        <w:t>children.</w:t>
      </w:r>
    </w:p>
    <w:p w:rsidR="005F6812" w:rsidRDefault="005F6812" w:rsidP="00A23451">
      <w:pPr>
        <w:jc w:val="both"/>
        <w:rPr>
          <w:szCs w:val="24"/>
        </w:rPr>
      </w:pPr>
    </w:p>
    <w:p w:rsidR="005F6812" w:rsidRDefault="005F6812" w:rsidP="00A23451">
      <w:pPr>
        <w:jc w:val="both"/>
        <w:rPr>
          <w:szCs w:val="24"/>
        </w:rPr>
      </w:pPr>
      <w:r>
        <w:rPr>
          <w:szCs w:val="24"/>
        </w:rPr>
        <w:t>Doug Dzema stated that he did not know and that the budget was not changing.  Doug also stated that if you have some concern about the number of scholarship you can voice that concern at the next meeting.</w:t>
      </w:r>
    </w:p>
    <w:p w:rsidR="00D678D7" w:rsidRDefault="00D678D7" w:rsidP="00A23451">
      <w:pPr>
        <w:jc w:val="both"/>
        <w:rPr>
          <w:szCs w:val="24"/>
        </w:rPr>
      </w:pPr>
    </w:p>
    <w:p w:rsidR="00D678D7" w:rsidRDefault="00D678D7" w:rsidP="00A23451">
      <w:pPr>
        <w:jc w:val="both"/>
        <w:rPr>
          <w:szCs w:val="24"/>
        </w:rPr>
      </w:pPr>
      <w:r>
        <w:rPr>
          <w:szCs w:val="24"/>
        </w:rPr>
        <w:lastRenderedPageBreak/>
        <w:t xml:space="preserve">Susan Thomas – stated there is not </w:t>
      </w:r>
      <w:r w:rsidR="002432B4">
        <w:rPr>
          <w:szCs w:val="24"/>
        </w:rPr>
        <w:t>a lot of opportunity for adults vs coming out of high school there are a lot of opportunities.</w:t>
      </w:r>
    </w:p>
    <w:p w:rsidR="00D678D7" w:rsidRDefault="00D678D7" w:rsidP="00A23451">
      <w:pPr>
        <w:jc w:val="both"/>
        <w:rPr>
          <w:szCs w:val="24"/>
        </w:rPr>
      </w:pPr>
    </w:p>
    <w:p w:rsidR="005F6812" w:rsidRDefault="00B34FFF" w:rsidP="00A23451">
      <w:pPr>
        <w:jc w:val="both"/>
        <w:rPr>
          <w:szCs w:val="24"/>
        </w:rPr>
      </w:pPr>
      <w:r>
        <w:rPr>
          <w:szCs w:val="24"/>
        </w:rPr>
        <w:t>Jack Warren made a motion to expand the scholarship program.</w:t>
      </w:r>
    </w:p>
    <w:p w:rsidR="00B34FFF" w:rsidRDefault="00B34FFF" w:rsidP="00A23451">
      <w:pPr>
        <w:jc w:val="both"/>
        <w:rPr>
          <w:szCs w:val="24"/>
        </w:rPr>
      </w:pPr>
    </w:p>
    <w:p w:rsidR="00B34FFF" w:rsidRDefault="00B34FFF" w:rsidP="00A23451">
      <w:pPr>
        <w:jc w:val="both"/>
        <w:rPr>
          <w:szCs w:val="24"/>
        </w:rPr>
      </w:pPr>
      <w:r>
        <w:rPr>
          <w:szCs w:val="24"/>
        </w:rPr>
        <w:t>Christopher Marra – stated that what Janice wanted to do was expand the applicant pool not the amount of scholarships - to allow heads of households to submit an application.  It is not to expand the program in terms of funding.</w:t>
      </w:r>
    </w:p>
    <w:p w:rsidR="00B34FFF" w:rsidRDefault="00B34FFF" w:rsidP="00A23451">
      <w:pPr>
        <w:jc w:val="both"/>
        <w:rPr>
          <w:szCs w:val="24"/>
        </w:rPr>
      </w:pPr>
    </w:p>
    <w:p w:rsidR="00B34FFF" w:rsidRDefault="00B34FFF" w:rsidP="00A23451">
      <w:pPr>
        <w:jc w:val="both"/>
        <w:rPr>
          <w:szCs w:val="24"/>
        </w:rPr>
      </w:pPr>
      <w:r>
        <w:rPr>
          <w:szCs w:val="24"/>
        </w:rPr>
        <w:t xml:space="preserve">Jack Warren revised his motion to specifically state it was to expand the pool of applicants to allow head of households to apply for the scholarship.  </w:t>
      </w:r>
      <w:r w:rsidRPr="00B34FFF">
        <w:rPr>
          <w:szCs w:val="24"/>
        </w:rPr>
        <w:t>Eric Chubenko</w:t>
      </w:r>
      <w:r>
        <w:rPr>
          <w:szCs w:val="24"/>
        </w:rPr>
        <w:t xml:space="preserve"> seconded the motion.  The motion was approved unanimously by voice vote.</w:t>
      </w:r>
    </w:p>
    <w:p w:rsidR="004C6933" w:rsidRDefault="004C6933" w:rsidP="00A23451">
      <w:pPr>
        <w:jc w:val="both"/>
        <w:rPr>
          <w:szCs w:val="24"/>
        </w:rPr>
      </w:pPr>
    </w:p>
    <w:p w:rsidR="004C6933" w:rsidRDefault="004C6933" w:rsidP="00A23451">
      <w:pPr>
        <w:jc w:val="both"/>
        <w:rPr>
          <w:szCs w:val="24"/>
        </w:rPr>
      </w:pPr>
      <w:r>
        <w:rPr>
          <w:szCs w:val="24"/>
        </w:rPr>
        <w:t>Eric Chebunko, VP Housing – There are no PIH Notices since the last meeting.</w:t>
      </w:r>
    </w:p>
    <w:p w:rsidR="004C6933" w:rsidRDefault="004C6933" w:rsidP="00A23451">
      <w:pPr>
        <w:jc w:val="both"/>
        <w:rPr>
          <w:szCs w:val="24"/>
        </w:rPr>
      </w:pPr>
    </w:p>
    <w:p w:rsidR="004C6933" w:rsidRDefault="004C6933" w:rsidP="00A23451">
      <w:pPr>
        <w:jc w:val="both"/>
        <w:rPr>
          <w:szCs w:val="24"/>
        </w:rPr>
      </w:pPr>
      <w:r>
        <w:rPr>
          <w:szCs w:val="24"/>
        </w:rPr>
        <w:t>Madeline Cook asked about two reports that we are supposed to do one is the Section 3 report.</w:t>
      </w:r>
    </w:p>
    <w:p w:rsidR="004C6933" w:rsidRDefault="004C6933" w:rsidP="00A23451">
      <w:pPr>
        <w:jc w:val="both"/>
        <w:rPr>
          <w:szCs w:val="24"/>
        </w:rPr>
      </w:pPr>
      <w:r>
        <w:rPr>
          <w:szCs w:val="24"/>
        </w:rPr>
        <w:t>It was noted that this is the first year you had to submit Section 3 on line.  It gets done through a module on the REAC website.</w:t>
      </w:r>
    </w:p>
    <w:p w:rsidR="004C6933" w:rsidRDefault="004C6933" w:rsidP="00A23451">
      <w:pPr>
        <w:jc w:val="both"/>
        <w:rPr>
          <w:szCs w:val="24"/>
        </w:rPr>
      </w:pPr>
    </w:p>
    <w:p w:rsidR="004C6933" w:rsidRDefault="004C6933" w:rsidP="00A23451">
      <w:pPr>
        <w:jc w:val="both"/>
        <w:rPr>
          <w:szCs w:val="24"/>
        </w:rPr>
      </w:pPr>
      <w:r>
        <w:rPr>
          <w:szCs w:val="24"/>
        </w:rPr>
        <w:t xml:space="preserve">Gary Centenaro, VP Member Services – He spoke about NAHRO’s efforts to make navigating the website easier and well as updating your affiliates online vs. paper. </w:t>
      </w:r>
    </w:p>
    <w:p w:rsidR="004C6933" w:rsidRDefault="004C6933" w:rsidP="00A23451">
      <w:pPr>
        <w:jc w:val="both"/>
        <w:rPr>
          <w:szCs w:val="24"/>
        </w:rPr>
      </w:pPr>
    </w:p>
    <w:p w:rsidR="00C059E5" w:rsidRDefault="00C059E5" w:rsidP="00A23451">
      <w:pPr>
        <w:jc w:val="both"/>
        <w:rPr>
          <w:b/>
          <w:szCs w:val="24"/>
        </w:rPr>
      </w:pPr>
      <w:r w:rsidRPr="00C059E5">
        <w:rPr>
          <w:b/>
          <w:szCs w:val="24"/>
        </w:rPr>
        <w:t>Approval of Bills</w:t>
      </w:r>
    </w:p>
    <w:p w:rsidR="00C059E5" w:rsidRDefault="00C059E5" w:rsidP="00A23451">
      <w:pPr>
        <w:jc w:val="both"/>
        <w:rPr>
          <w:szCs w:val="24"/>
        </w:rPr>
      </w:pPr>
    </w:p>
    <w:p w:rsidR="00C059E5" w:rsidRDefault="00C059E5" w:rsidP="00A23451">
      <w:pPr>
        <w:jc w:val="both"/>
        <w:rPr>
          <w:szCs w:val="24"/>
        </w:rPr>
      </w:pPr>
      <w:r>
        <w:rPr>
          <w:szCs w:val="24"/>
        </w:rPr>
        <w:t>The total amount of bills is $24,026.91.  Payments are made to:</w:t>
      </w:r>
    </w:p>
    <w:p w:rsidR="00C059E5" w:rsidRDefault="00C059E5" w:rsidP="00A23451">
      <w:pPr>
        <w:jc w:val="both"/>
        <w:rPr>
          <w:szCs w:val="24"/>
        </w:rPr>
      </w:pPr>
      <w:r>
        <w:rPr>
          <w:szCs w:val="24"/>
        </w:rPr>
        <w:t xml:space="preserve">Execu-Tech – monthly payment </w:t>
      </w:r>
    </w:p>
    <w:p w:rsidR="00C059E5" w:rsidRDefault="00C059E5" w:rsidP="00A23451">
      <w:pPr>
        <w:jc w:val="both"/>
        <w:rPr>
          <w:szCs w:val="24"/>
        </w:rPr>
      </w:pPr>
      <w:r>
        <w:rPr>
          <w:szCs w:val="24"/>
        </w:rPr>
        <w:t xml:space="preserve">Sandy Neimic </w:t>
      </w:r>
    </w:p>
    <w:p w:rsidR="00C059E5" w:rsidRDefault="00C059E5" w:rsidP="00A23451">
      <w:pPr>
        <w:jc w:val="both"/>
        <w:rPr>
          <w:szCs w:val="24"/>
        </w:rPr>
      </w:pPr>
      <w:r>
        <w:rPr>
          <w:szCs w:val="24"/>
        </w:rPr>
        <w:t>Madison Affordable Housing</w:t>
      </w:r>
    </w:p>
    <w:p w:rsidR="00C059E5" w:rsidRDefault="00C059E5" w:rsidP="00A23451">
      <w:pPr>
        <w:jc w:val="both"/>
        <w:rPr>
          <w:szCs w:val="24"/>
        </w:rPr>
      </w:pPr>
      <w:r>
        <w:rPr>
          <w:szCs w:val="24"/>
        </w:rPr>
        <w:t xml:space="preserve">Madeline Cook  </w:t>
      </w:r>
    </w:p>
    <w:p w:rsidR="00C059E5" w:rsidRDefault="00C059E5" w:rsidP="00A23451">
      <w:pPr>
        <w:jc w:val="both"/>
        <w:rPr>
          <w:szCs w:val="24"/>
        </w:rPr>
      </w:pPr>
      <w:r>
        <w:rPr>
          <w:szCs w:val="24"/>
        </w:rPr>
        <w:t xml:space="preserve">Cesar </w:t>
      </w:r>
      <w:r w:rsidR="00D83062">
        <w:rPr>
          <w:szCs w:val="24"/>
        </w:rPr>
        <w:t>Entertainment</w:t>
      </w:r>
      <w:r>
        <w:rPr>
          <w:szCs w:val="24"/>
        </w:rPr>
        <w:t xml:space="preserve">, $14,500  </w:t>
      </w:r>
    </w:p>
    <w:p w:rsidR="00C059E5" w:rsidRDefault="00C059E5" w:rsidP="00A23451">
      <w:pPr>
        <w:jc w:val="both"/>
        <w:rPr>
          <w:szCs w:val="24"/>
        </w:rPr>
      </w:pPr>
      <w:r>
        <w:rPr>
          <w:szCs w:val="24"/>
        </w:rPr>
        <w:t xml:space="preserve">Doug Dzema two reimbursements for </w:t>
      </w:r>
      <w:r w:rsidR="00372F5A">
        <w:rPr>
          <w:szCs w:val="24"/>
        </w:rPr>
        <w:t xml:space="preserve">about </w:t>
      </w:r>
      <w:r>
        <w:rPr>
          <w:szCs w:val="24"/>
        </w:rPr>
        <w:t>$900</w:t>
      </w:r>
    </w:p>
    <w:p w:rsidR="00540AF7" w:rsidRDefault="00540AF7" w:rsidP="00A23451">
      <w:pPr>
        <w:jc w:val="both"/>
        <w:rPr>
          <w:szCs w:val="24"/>
        </w:rPr>
      </w:pPr>
    </w:p>
    <w:p w:rsidR="00540AF7" w:rsidRDefault="00540AF7" w:rsidP="00540AF7">
      <w:pPr>
        <w:jc w:val="both"/>
        <w:rPr>
          <w:szCs w:val="24"/>
        </w:rPr>
      </w:pPr>
      <w:r>
        <w:rPr>
          <w:szCs w:val="24"/>
        </w:rPr>
        <w:t>A list was distributed.  Eric Chebunko made a list to pass the bill list and it was second by Jack Warren.</w:t>
      </w:r>
      <w:r w:rsidRPr="00540AF7">
        <w:rPr>
          <w:szCs w:val="24"/>
        </w:rPr>
        <w:t xml:space="preserve"> </w:t>
      </w:r>
      <w:r>
        <w:rPr>
          <w:szCs w:val="24"/>
        </w:rPr>
        <w:t>The motion was approved unanimously by voice vote.</w:t>
      </w:r>
    </w:p>
    <w:p w:rsidR="00540AF7" w:rsidRDefault="00540AF7" w:rsidP="00A23451">
      <w:pPr>
        <w:jc w:val="both"/>
        <w:rPr>
          <w:szCs w:val="24"/>
        </w:rPr>
      </w:pPr>
    </w:p>
    <w:p w:rsidR="00540AF7" w:rsidRPr="00540AF7" w:rsidRDefault="00540AF7" w:rsidP="00A23451">
      <w:pPr>
        <w:jc w:val="both"/>
        <w:rPr>
          <w:b/>
          <w:szCs w:val="24"/>
        </w:rPr>
      </w:pPr>
      <w:r w:rsidRPr="00540AF7">
        <w:rPr>
          <w:b/>
          <w:szCs w:val="24"/>
        </w:rPr>
        <w:t>2016 NJNAHRO/MARC Conference</w:t>
      </w:r>
    </w:p>
    <w:p w:rsidR="00C059E5" w:rsidRDefault="00C059E5" w:rsidP="00A23451">
      <w:pPr>
        <w:jc w:val="both"/>
        <w:rPr>
          <w:szCs w:val="24"/>
        </w:rPr>
      </w:pPr>
    </w:p>
    <w:p w:rsidR="00540AF7" w:rsidRDefault="00540AF7" w:rsidP="00A23451">
      <w:pPr>
        <w:jc w:val="both"/>
        <w:rPr>
          <w:szCs w:val="24"/>
        </w:rPr>
      </w:pPr>
      <w:r>
        <w:rPr>
          <w:szCs w:val="24"/>
        </w:rPr>
        <w:t>Victor Cirilo stated that Louis Riccio reported that we need 20 more vendors and 150 more registrations.  Eric Chebunko stated that he did not k</w:t>
      </w:r>
      <w:r w:rsidR="00CE5967">
        <w:rPr>
          <w:szCs w:val="24"/>
        </w:rPr>
        <w:t>n</w:t>
      </w:r>
      <w:r>
        <w:rPr>
          <w:szCs w:val="24"/>
        </w:rPr>
        <w:t>ow the status of vendors, but he has been collecting registrations for the conference and can report that as of today there are 53 registrants and almost everyone is from New Jersey.</w:t>
      </w:r>
      <w:r w:rsidR="00CE5967">
        <w:rPr>
          <w:szCs w:val="24"/>
        </w:rPr>
        <w:t xml:space="preserve">  The deadline for early registration is about March 14, so he expects people to register at the last minute for early registration. </w:t>
      </w:r>
    </w:p>
    <w:p w:rsidR="00372F5A" w:rsidRDefault="00372F5A" w:rsidP="00A23451">
      <w:pPr>
        <w:jc w:val="both"/>
        <w:rPr>
          <w:szCs w:val="24"/>
        </w:rPr>
      </w:pPr>
    </w:p>
    <w:p w:rsidR="00372F5A" w:rsidRDefault="00372F5A" w:rsidP="00A23451">
      <w:pPr>
        <w:jc w:val="both"/>
        <w:rPr>
          <w:szCs w:val="24"/>
        </w:rPr>
      </w:pPr>
      <w:r>
        <w:rPr>
          <w:szCs w:val="24"/>
        </w:rPr>
        <w:t>There was some discussion about the difference in some of the registration forms in terms of the special classes offered and the cost for additional registrants.</w:t>
      </w:r>
    </w:p>
    <w:p w:rsidR="008F0BFB" w:rsidRDefault="008F0BFB" w:rsidP="00A23451">
      <w:pPr>
        <w:jc w:val="both"/>
        <w:rPr>
          <w:szCs w:val="24"/>
        </w:rPr>
      </w:pPr>
    </w:p>
    <w:p w:rsidR="008F0BFB" w:rsidRDefault="008F0BFB" w:rsidP="00A23451">
      <w:pPr>
        <w:jc w:val="both"/>
        <w:rPr>
          <w:szCs w:val="24"/>
        </w:rPr>
      </w:pPr>
      <w:r>
        <w:rPr>
          <w:szCs w:val="24"/>
        </w:rPr>
        <w:lastRenderedPageBreak/>
        <w:t xml:space="preserve">In addition Eric Chebunko gave some additional information on the registration for the special classes including LIHTC Training, UPCS, and Commissioner Training. 7 people registered for LIHTC Training, 4 people for UPCS, and 0 registered for Commissioner Training. </w:t>
      </w:r>
    </w:p>
    <w:p w:rsidR="00DD6335" w:rsidRDefault="00DD6335" w:rsidP="00A23451">
      <w:pPr>
        <w:jc w:val="both"/>
        <w:rPr>
          <w:szCs w:val="24"/>
        </w:rPr>
      </w:pPr>
    </w:p>
    <w:p w:rsidR="00DD6335" w:rsidRDefault="00DD6335" w:rsidP="00A23451">
      <w:pPr>
        <w:jc w:val="both"/>
        <w:rPr>
          <w:szCs w:val="24"/>
        </w:rPr>
      </w:pPr>
      <w:r>
        <w:rPr>
          <w:szCs w:val="24"/>
        </w:rPr>
        <w:t xml:space="preserve">The Commissioner Training offered at the conference does not count toward the 5 classes that a New Jersey Commissioner must take at Rutgers which probably accounts for it 0 registration. </w:t>
      </w:r>
    </w:p>
    <w:p w:rsidR="00203C1E" w:rsidRDefault="00203C1E" w:rsidP="00A23451">
      <w:pPr>
        <w:jc w:val="both"/>
        <w:rPr>
          <w:szCs w:val="24"/>
        </w:rPr>
      </w:pPr>
    </w:p>
    <w:p w:rsidR="00203C1E" w:rsidRDefault="00203C1E" w:rsidP="00A23451">
      <w:pPr>
        <w:jc w:val="both"/>
        <w:rPr>
          <w:szCs w:val="24"/>
        </w:rPr>
      </w:pPr>
      <w:r>
        <w:rPr>
          <w:szCs w:val="24"/>
        </w:rPr>
        <w:t xml:space="preserve">There was further discussion about historical registration when the conference was held in New Jersey.  Even in the past New Jersey had 2/3 of the registration. </w:t>
      </w:r>
    </w:p>
    <w:p w:rsidR="001E517D" w:rsidRDefault="001E517D" w:rsidP="00A23451">
      <w:pPr>
        <w:jc w:val="both"/>
        <w:rPr>
          <w:szCs w:val="24"/>
        </w:rPr>
      </w:pPr>
    </w:p>
    <w:p w:rsidR="001E517D" w:rsidRDefault="001E517D" w:rsidP="00A23451">
      <w:pPr>
        <w:jc w:val="both"/>
        <w:rPr>
          <w:szCs w:val="24"/>
        </w:rPr>
      </w:pPr>
      <w:r>
        <w:rPr>
          <w:szCs w:val="24"/>
        </w:rPr>
        <w:t xml:space="preserve">Victor Cirilo brought up the Dr. Marquez resignation.  As noted earlier in the meeting Dr. Maria Marquez resigned her position as the ED in the Camden County Housing Authority.  She therefore sent a letter to Bill </w:t>
      </w:r>
      <w:r w:rsidR="00D83062">
        <w:rPr>
          <w:szCs w:val="24"/>
        </w:rPr>
        <w:t>Snyder</w:t>
      </w:r>
      <w:r>
        <w:rPr>
          <w:szCs w:val="24"/>
        </w:rPr>
        <w:t xml:space="preserve">, Service Officer, NJNHAHRO resigning from the NJ NAHRO Board.  The nominating committee will be meeting over the next month to look for a replacement for Dr. Marquez. </w:t>
      </w:r>
    </w:p>
    <w:p w:rsidR="001E517D" w:rsidRDefault="001E517D" w:rsidP="00A23451">
      <w:pPr>
        <w:jc w:val="both"/>
        <w:rPr>
          <w:szCs w:val="24"/>
        </w:rPr>
      </w:pPr>
    </w:p>
    <w:p w:rsidR="001E517D" w:rsidRDefault="001E517D" w:rsidP="00A23451">
      <w:pPr>
        <w:jc w:val="both"/>
        <w:rPr>
          <w:szCs w:val="24"/>
        </w:rPr>
      </w:pPr>
      <w:r>
        <w:rPr>
          <w:szCs w:val="24"/>
        </w:rPr>
        <w:t xml:space="preserve">Victor then introduced Jeff Cohen from Restore Corp who gave an overview of his company. </w:t>
      </w:r>
    </w:p>
    <w:p w:rsidR="00540AF7" w:rsidRPr="00C059E5" w:rsidRDefault="00540AF7" w:rsidP="00A23451">
      <w:pPr>
        <w:jc w:val="both"/>
        <w:rPr>
          <w:szCs w:val="24"/>
        </w:rPr>
      </w:pPr>
    </w:p>
    <w:p w:rsidR="00BD4274" w:rsidRDefault="00BD4274" w:rsidP="00A23451">
      <w:pPr>
        <w:jc w:val="both"/>
        <w:rPr>
          <w:szCs w:val="24"/>
        </w:rPr>
      </w:pPr>
    </w:p>
    <w:p w:rsidR="00A23451" w:rsidRPr="00C61E7D" w:rsidRDefault="00C61E7D" w:rsidP="00A23451">
      <w:pPr>
        <w:jc w:val="both"/>
        <w:rPr>
          <w:b/>
          <w:szCs w:val="24"/>
        </w:rPr>
      </w:pPr>
      <w:r w:rsidRPr="00C61E7D">
        <w:rPr>
          <w:b/>
          <w:szCs w:val="24"/>
        </w:rPr>
        <w:t>ADJOU</w:t>
      </w:r>
      <w:r>
        <w:rPr>
          <w:b/>
          <w:szCs w:val="24"/>
        </w:rPr>
        <w:t>R</w:t>
      </w:r>
      <w:r w:rsidRPr="00C61E7D">
        <w:rPr>
          <w:b/>
          <w:szCs w:val="24"/>
        </w:rPr>
        <w:t xml:space="preserve">NEMNT </w:t>
      </w:r>
      <w:r w:rsidR="00A23451" w:rsidRPr="00C61E7D">
        <w:rPr>
          <w:b/>
          <w:szCs w:val="24"/>
        </w:rPr>
        <w:t xml:space="preserve">  </w:t>
      </w:r>
    </w:p>
    <w:p w:rsidR="00A23451" w:rsidRPr="00C51912" w:rsidRDefault="00C61E7D" w:rsidP="00A23451">
      <w:pPr>
        <w:rPr>
          <w:rFonts w:cs="Times New Roman"/>
          <w:szCs w:val="24"/>
        </w:rPr>
      </w:pPr>
      <w:r>
        <w:rPr>
          <w:rFonts w:cs="Times New Roman"/>
          <w:szCs w:val="24"/>
        </w:rPr>
        <w:t xml:space="preserve">Gary Centenaro made a motion </w:t>
      </w:r>
      <w:r w:rsidR="00C51912" w:rsidRPr="00C51912">
        <w:rPr>
          <w:rFonts w:cs="Times New Roman"/>
          <w:szCs w:val="24"/>
        </w:rPr>
        <w:t xml:space="preserve">to adjourn and was seconded by </w:t>
      </w:r>
      <w:r>
        <w:rPr>
          <w:rFonts w:cs="Times New Roman"/>
          <w:szCs w:val="24"/>
        </w:rPr>
        <w:t>Eric Chebunko</w:t>
      </w:r>
      <w:r w:rsidR="00C51912" w:rsidRPr="00C51912">
        <w:rPr>
          <w:rFonts w:cs="Times New Roman"/>
          <w:szCs w:val="24"/>
        </w:rPr>
        <w:t xml:space="preserve">.  The </w:t>
      </w:r>
      <w:r>
        <w:rPr>
          <w:rFonts w:cs="Times New Roman"/>
          <w:szCs w:val="24"/>
        </w:rPr>
        <w:t>v</w:t>
      </w:r>
      <w:r w:rsidR="00C51912" w:rsidRPr="00C51912">
        <w:rPr>
          <w:rFonts w:cs="Times New Roman"/>
          <w:szCs w:val="24"/>
        </w:rPr>
        <w:t>ote was unanimous to adjourn</w:t>
      </w:r>
    </w:p>
    <w:p w:rsidR="00A23451" w:rsidRPr="00C51912" w:rsidRDefault="00A23451" w:rsidP="002968B6">
      <w:pPr>
        <w:rPr>
          <w:rFonts w:cs="Times New Roman"/>
          <w:szCs w:val="24"/>
        </w:rPr>
      </w:pPr>
    </w:p>
    <w:p w:rsidR="00C51912" w:rsidRPr="00C51912" w:rsidRDefault="00C51912">
      <w:pPr>
        <w:rPr>
          <w:rFonts w:cs="Times New Roman"/>
          <w:szCs w:val="24"/>
        </w:rPr>
      </w:pPr>
    </w:p>
    <w:sectPr w:rsidR="00C51912" w:rsidRPr="00C51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12"/>
    <w:rsid w:val="00035190"/>
    <w:rsid w:val="00043BBE"/>
    <w:rsid w:val="00050BDE"/>
    <w:rsid w:val="00061216"/>
    <w:rsid w:val="0008285C"/>
    <w:rsid w:val="0018041D"/>
    <w:rsid w:val="001A1ACB"/>
    <w:rsid w:val="001E3648"/>
    <w:rsid w:val="001E517D"/>
    <w:rsid w:val="00203C1E"/>
    <w:rsid w:val="002432B4"/>
    <w:rsid w:val="00283161"/>
    <w:rsid w:val="002968B6"/>
    <w:rsid w:val="00330823"/>
    <w:rsid w:val="00334DAB"/>
    <w:rsid w:val="00360E8A"/>
    <w:rsid w:val="00372F5A"/>
    <w:rsid w:val="00395379"/>
    <w:rsid w:val="003A0B12"/>
    <w:rsid w:val="003B3E94"/>
    <w:rsid w:val="00467EF0"/>
    <w:rsid w:val="004C6933"/>
    <w:rsid w:val="004E4690"/>
    <w:rsid w:val="005334EF"/>
    <w:rsid w:val="00540AF7"/>
    <w:rsid w:val="00561111"/>
    <w:rsid w:val="00597298"/>
    <w:rsid w:val="005A13EE"/>
    <w:rsid w:val="005F6812"/>
    <w:rsid w:val="00621778"/>
    <w:rsid w:val="007A1E39"/>
    <w:rsid w:val="008A1297"/>
    <w:rsid w:val="008A477D"/>
    <w:rsid w:val="008C7A1E"/>
    <w:rsid w:val="008D0BFB"/>
    <w:rsid w:val="008F0BFB"/>
    <w:rsid w:val="009045FC"/>
    <w:rsid w:val="0091426F"/>
    <w:rsid w:val="00935E91"/>
    <w:rsid w:val="00945A04"/>
    <w:rsid w:val="00950591"/>
    <w:rsid w:val="009761A1"/>
    <w:rsid w:val="009912A1"/>
    <w:rsid w:val="009F50C5"/>
    <w:rsid w:val="00A1334B"/>
    <w:rsid w:val="00A14E81"/>
    <w:rsid w:val="00A23451"/>
    <w:rsid w:val="00A2413F"/>
    <w:rsid w:val="00A31EE8"/>
    <w:rsid w:val="00A83D5D"/>
    <w:rsid w:val="00AA6AF3"/>
    <w:rsid w:val="00AC5FD7"/>
    <w:rsid w:val="00B032DF"/>
    <w:rsid w:val="00B25523"/>
    <w:rsid w:val="00B34FFF"/>
    <w:rsid w:val="00B379F2"/>
    <w:rsid w:val="00B62E99"/>
    <w:rsid w:val="00B748D5"/>
    <w:rsid w:val="00BD4274"/>
    <w:rsid w:val="00BF17EA"/>
    <w:rsid w:val="00C059E5"/>
    <w:rsid w:val="00C250C3"/>
    <w:rsid w:val="00C51912"/>
    <w:rsid w:val="00C541E7"/>
    <w:rsid w:val="00C60065"/>
    <w:rsid w:val="00C61E7D"/>
    <w:rsid w:val="00C71084"/>
    <w:rsid w:val="00C92427"/>
    <w:rsid w:val="00C96358"/>
    <w:rsid w:val="00CE5967"/>
    <w:rsid w:val="00D2079F"/>
    <w:rsid w:val="00D2362C"/>
    <w:rsid w:val="00D3167F"/>
    <w:rsid w:val="00D416A0"/>
    <w:rsid w:val="00D469D7"/>
    <w:rsid w:val="00D630C3"/>
    <w:rsid w:val="00D678D7"/>
    <w:rsid w:val="00D83062"/>
    <w:rsid w:val="00DA4540"/>
    <w:rsid w:val="00DB2224"/>
    <w:rsid w:val="00DC24C1"/>
    <w:rsid w:val="00DD6335"/>
    <w:rsid w:val="00DF1500"/>
    <w:rsid w:val="00E20368"/>
    <w:rsid w:val="00E23280"/>
    <w:rsid w:val="00E94089"/>
    <w:rsid w:val="00EE29F2"/>
    <w:rsid w:val="00EE7ED6"/>
    <w:rsid w:val="00F1633C"/>
    <w:rsid w:val="00F636A0"/>
    <w:rsid w:val="00F9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B12"/>
    <w:rPr>
      <w:rFonts w:ascii="Tahoma" w:hAnsi="Tahoma" w:cs="Tahoma"/>
      <w:sz w:val="16"/>
      <w:szCs w:val="16"/>
    </w:rPr>
  </w:style>
  <w:style w:type="character" w:customStyle="1" w:styleId="BalloonTextChar">
    <w:name w:val="Balloon Text Char"/>
    <w:basedOn w:val="DefaultParagraphFont"/>
    <w:link w:val="BalloonText"/>
    <w:uiPriority w:val="99"/>
    <w:semiHidden/>
    <w:rsid w:val="003A0B12"/>
    <w:rPr>
      <w:rFonts w:ascii="Tahoma" w:hAnsi="Tahoma" w:cs="Tahoma"/>
      <w:sz w:val="16"/>
      <w:szCs w:val="16"/>
    </w:rPr>
  </w:style>
  <w:style w:type="table" w:styleId="TableGrid">
    <w:name w:val="Table Grid"/>
    <w:basedOn w:val="TableNormal"/>
    <w:uiPriority w:val="59"/>
    <w:rsid w:val="00C25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B12"/>
    <w:rPr>
      <w:rFonts w:ascii="Tahoma" w:hAnsi="Tahoma" w:cs="Tahoma"/>
      <w:sz w:val="16"/>
      <w:szCs w:val="16"/>
    </w:rPr>
  </w:style>
  <w:style w:type="character" w:customStyle="1" w:styleId="BalloonTextChar">
    <w:name w:val="Balloon Text Char"/>
    <w:basedOn w:val="DefaultParagraphFont"/>
    <w:link w:val="BalloonText"/>
    <w:uiPriority w:val="99"/>
    <w:semiHidden/>
    <w:rsid w:val="003A0B12"/>
    <w:rPr>
      <w:rFonts w:ascii="Tahoma" w:hAnsi="Tahoma" w:cs="Tahoma"/>
      <w:sz w:val="16"/>
      <w:szCs w:val="16"/>
    </w:rPr>
  </w:style>
  <w:style w:type="table" w:styleId="TableGrid">
    <w:name w:val="Table Grid"/>
    <w:basedOn w:val="TableNormal"/>
    <w:uiPriority w:val="59"/>
    <w:rsid w:val="00C25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4C4AC-DF2E-49B4-B4DD-FF812413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Marra</dc:creator>
  <cp:lastModifiedBy>Bill Snyder</cp:lastModifiedBy>
  <cp:revision>3</cp:revision>
  <cp:lastPrinted>2016-03-23T18:11:00Z</cp:lastPrinted>
  <dcterms:created xsi:type="dcterms:W3CDTF">2016-03-18T13:00:00Z</dcterms:created>
  <dcterms:modified xsi:type="dcterms:W3CDTF">2016-03-23T18:12:00Z</dcterms:modified>
</cp:coreProperties>
</file>